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7" w:rsidRPr="00E45037" w:rsidRDefault="00E45037" w:rsidP="00E450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4503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E45037" w:rsidRPr="00E45037" w:rsidRDefault="00E45037" w:rsidP="00E450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45037">
        <w:rPr>
          <w:rFonts w:ascii="Tahoma" w:eastAsia="Times New Roman" w:hAnsi="Tahoma" w:cs="Tahoma"/>
          <w:sz w:val="18"/>
          <w:szCs w:val="18"/>
          <w:lang w:eastAsia="ru-RU"/>
        </w:rPr>
        <w:t>для закупки №0134300037420000006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45037" w:rsidRPr="00E45037" w:rsidTr="00E45037">
        <w:tc>
          <w:tcPr>
            <w:tcW w:w="2000" w:type="pct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0134300037420000006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Благоустройство общественной территории сквера по адресу Иркутская область, р.п. Усть-Уда ул. Чернышевского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Обуздин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nataliatitova18@yandex.ru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7-39545-31736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7-39545-32298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Сотрудник контрактной службы (контрактный управляющий), ответственный за заключение контракта: Титова Наталья Викторовна Адрес электронной почты: nataliatitova18@yandex.ru Номер контактного телефона: 8(39545) 31-1-25 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27.04.2020 09:00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 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27.04.2020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28.04.2020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2558900.00 Российский рубль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2530031720340000201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17.04.2020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"/>
              <w:gridCol w:w="1840"/>
              <w:gridCol w:w="1840"/>
              <w:gridCol w:w="1840"/>
              <w:gridCol w:w="2766"/>
            </w:tblGrid>
            <w:tr w:rsidR="00E45037" w:rsidRPr="00E45037"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45037" w:rsidRPr="00E45037"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29"/>
              <w:gridCol w:w="939"/>
              <w:gridCol w:w="1397"/>
              <w:gridCol w:w="1288"/>
              <w:gridCol w:w="1288"/>
              <w:gridCol w:w="2014"/>
            </w:tblGrid>
            <w:tr w:rsidR="00E45037" w:rsidRPr="00E4503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45037" w:rsidRPr="00E45037"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</w:t>
                  </w: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</w:t>
                  </w: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Оплата за 2021 </w:t>
                  </w: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Оплата за 2022 </w:t>
                  </w: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годы </w:t>
                  </w:r>
                </w:p>
              </w:tc>
            </w:tr>
            <w:tr w:rsidR="00E45037" w:rsidRPr="00E45037"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992050371101S2370244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Областной бюджет, Бюджет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203380600300238490100100120014399244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Чернышевского, 3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до 30 сентября 2020 года.</w:t>
            </w: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1001"/>
              <w:gridCol w:w="1331"/>
              <w:gridCol w:w="858"/>
              <w:gridCol w:w="974"/>
              <w:gridCol w:w="974"/>
              <w:gridCol w:w="1050"/>
              <w:gridCol w:w="897"/>
              <w:gridCol w:w="938"/>
            </w:tblGrid>
            <w:tr w:rsidR="00E45037" w:rsidRPr="00E4503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45037" w:rsidRPr="00E45037"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037" w:rsidRPr="00E4503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Благоустройство общественной территории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2558900.00</w:t>
                  </w:r>
                </w:p>
              </w:tc>
            </w:tr>
            <w:tr w:rsidR="00E45037" w:rsidRPr="00E45037"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03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согласно техническому заданию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5037" w:rsidRPr="00E45037" w:rsidRDefault="00E45037" w:rsidP="00E450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2558900.00 Российский рубль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у субъектов малого предпринимательства, социально ориентированных некоммерческих организаций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12794.50 Российский рубль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Внесение денежных сре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электронном аукционе осуществляется участником закупки.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срока подачи заявок. 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Обеспечение исполнения контракта предоставляется до заключения контракта. Исполнение контракта может </w:t>
            </w: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обеспечиваться предоставлением банковской гарантии, выданной банком и соответствующей требованиям статьи 45 Федерального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45037" w:rsidRPr="00E45037" w:rsidTr="00E45037">
        <w:tc>
          <w:tcPr>
            <w:tcW w:w="0" w:type="auto"/>
            <w:gridSpan w:val="2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45037" w:rsidRPr="00E45037" w:rsidTr="00E45037"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45037" w:rsidRPr="00E45037" w:rsidRDefault="00E45037" w:rsidP="00E450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информационная карта</w:t>
            </w:r>
          </w:p>
        </w:tc>
      </w:tr>
    </w:tbl>
    <w:p w:rsidR="00EB6B44" w:rsidRDefault="00EB6B44"/>
    <w:sectPr w:rsidR="00EB6B44" w:rsidSect="00EB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037"/>
    <w:rsid w:val="00E45037"/>
    <w:rsid w:val="00E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2020-05-20T03:37:00Z</dcterms:created>
  <dcterms:modified xsi:type="dcterms:W3CDTF">2020-05-20T03:38:00Z</dcterms:modified>
</cp:coreProperties>
</file>