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75" w:rsidRPr="00C55E75" w:rsidRDefault="00C55E75" w:rsidP="00C55E75">
      <w:pPr>
        <w:shd w:val="clear" w:color="auto" w:fill="FFFFFF"/>
        <w:spacing w:after="240" w:line="240" w:lineRule="auto"/>
        <w:outlineLvl w:val="0"/>
        <w:rPr>
          <w:rFonts w:ascii="GolosTextWebRegular" w:eastAsia="Times New Roman" w:hAnsi="GolosTextWebRegular" w:cs="Times New Roman"/>
          <w:color w:val="212529"/>
          <w:kern w:val="36"/>
          <w:sz w:val="48"/>
          <w:szCs w:val="48"/>
          <w:lang w:eastAsia="ru-RU"/>
        </w:rPr>
      </w:pPr>
      <w:r w:rsidRPr="00C55E75">
        <w:rPr>
          <w:rFonts w:ascii="GolosTextWebRegular" w:eastAsia="Times New Roman" w:hAnsi="GolosTextWebRegular" w:cs="Times New Roman"/>
          <w:color w:val="212529"/>
          <w:kern w:val="36"/>
          <w:sz w:val="48"/>
          <w:szCs w:val="48"/>
          <w:lang w:eastAsia="ru-RU"/>
        </w:rPr>
        <w:t>Порядок обжалования муниципальных правовых актов</w:t>
      </w:r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 (далее – Федеральный закон № 131-ФЗ)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proofErr w:type="gramStart"/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Согласно статьи 43 Федерального закона № 131-ФЗ в систему муниципальных правовых актов входят устав муниципального образования, правовые акты, принятые на местном референдуме (сходе граждан), нормативные и иные правовые акты представительного органа муниципального образования, правовые акты главы муниципального образования, местной администрации и иных органов местного самоуправления должностных лиц местного самоуправления, предусмотренных уставом муниципального образования.</w:t>
      </w:r>
      <w:proofErr w:type="gramEnd"/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Статьей 48 Федерального закона № 131-ФЗ предусмотрено, что муниципальные правовые акты могут быть отменены или их действие может быть приостановлено, в том числе судом.</w:t>
      </w:r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В соответствии со статьей 46 Конституции Российской Федерации решения и действия (или бездействие) органов местного самоуправления и должностных лиц могут быть обжалованы в суд.</w:t>
      </w:r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Порядок обжалования муниципальных правовых актов и действий (бездействий) органов местного самоуправления в суд регулируется Кодексом административного судопроизводства Российской Федерации (далее </w:t>
      </w:r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softHyphen/>
        <w:t xml:space="preserve"> КАС РФ) и Арбитражным процессуальным кодексом Российской Федерации (далее </w:t>
      </w:r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softHyphen/>
        <w:t xml:space="preserve"> АПК РФ).</w:t>
      </w:r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proofErr w:type="gramStart"/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Согласно положений Раздела IY КАС РФ с административным исковым заявлением о признании нормативного правового акта недействующим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  <w:proofErr w:type="gramEnd"/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proofErr w:type="gramStart"/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Гражданин, организация, иные лица могут обратиться в суд с требованиями об оспаривании решений, действий (бездействия) органа местного самоуправления (включая решения, действия (бездействие) муниципального служащего),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  <w:proofErr w:type="gramEnd"/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Гражданин, организация, иные лица могут обратиться непосредственно в суд или оспорить решения, действия (бездействие) органа местного самоуправления, муниципального служащего, в вышестоящий в порядке подчиненности орган, у вышестоящего в порядке подчиненности лица, либо использовать иные внесудебные процедуры урегулирования споров.</w:t>
      </w:r>
      <w:proofErr w:type="gramEnd"/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lastRenderedPageBreak/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Заявления об оспаривании нормативных правовых актов, решений, действий (бездействия) органа местного самоуправления (включая решения, действия (бездействие) муниципального служащего), подаются по подсудности, установленной КАС РФ,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принявших</w:t>
      </w:r>
      <w:proofErr w:type="gramEnd"/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 нормативный правовой акт. Заявление об оспаривании нормативного правового акта должно соответствовать требованиям, установленным КАС РФ.</w:t>
      </w:r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истца. Принятие иных мер предварительной защиты по административным делам об оспаривании нормативных правовых актов не допускается.</w:t>
      </w:r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По результатам рассмотрения административного дела об оспаривании нормативного правового акта судом принимается одно из следующих решений:</w:t>
      </w:r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1)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 дня его принятия или с иной определенной судом даты;</w:t>
      </w:r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2) об отказе в удовлетворении заявленных требований, если оспариваемый полностью или в части нормативный правовой акт признается соответствующим иному нормативному правовому акту, имеющему большую юридическую силу.</w:t>
      </w:r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правилам, предусмотренным статьей 186 КАС РФ.</w:t>
      </w:r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 </w:t>
      </w:r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органов местного самоуправления рассматриваются арбитражным судом </w:t>
      </w:r>
      <w:proofErr w:type="gramStart"/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по</w:t>
      </w:r>
      <w:proofErr w:type="gramEnd"/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общим</w:t>
      </w:r>
      <w:proofErr w:type="gramEnd"/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 правилам искового производства и в порядке, предусмотренном разделом III АПК РФ.</w:t>
      </w:r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Заявление о признании ненормативных правовых актов недействительными, решений и действий (бездействия) незаконными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proofErr w:type="gramStart"/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Арбитражный суд, установив, что оспариваемый ненормативный правовой акт, решение и действия (бездействие) органов местного самоуправления, муниципальных служащих не соответствуют закону или иному нормативному правовому акту и нарушают права и </w:t>
      </w:r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lastRenderedPageBreak/>
        <w:t>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  <w:proofErr w:type="gramEnd"/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 В случае</w:t>
      </w:r>
      <w:proofErr w:type="gramStart"/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,</w:t>
      </w:r>
      <w:proofErr w:type="gramEnd"/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 если арбитражный суд установит, что оспариваемый ненормативный правовой акт, решения и действия (бездействие)  органов местного самоуправления, муниципальных служащих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C55E75" w:rsidRPr="00C55E75" w:rsidRDefault="00C55E75" w:rsidP="00C55E75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C55E75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Решение арбитражного суда первой инстанции вступает в законную силу по правилам, предусмотренным статьей 180 АПК РФ.</w:t>
      </w:r>
    </w:p>
    <w:p w:rsidR="00700769" w:rsidRDefault="00700769">
      <w:bookmarkStart w:id="0" w:name="_GoBack"/>
      <w:bookmarkEnd w:id="0"/>
    </w:p>
    <w:sectPr w:rsidR="0070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75"/>
    <w:rsid w:val="00700769"/>
    <w:rsid w:val="00C5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1</cp:revision>
  <dcterms:created xsi:type="dcterms:W3CDTF">2023-02-06T07:38:00Z</dcterms:created>
  <dcterms:modified xsi:type="dcterms:W3CDTF">2023-02-06T07:42:00Z</dcterms:modified>
</cp:coreProperties>
</file>