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6DA" w:rsidRDefault="00B666DA" w:rsidP="00B666DA">
      <w:pPr>
        <w:pStyle w:val="ac"/>
        <w:jc w:val="center"/>
        <w:rPr>
          <w:rFonts w:ascii="Verdana" w:hAnsi="Verdana"/>
          <w:color w:val="000000"/>
          <w:sz w:val="15"/>
          <w:szCs w:val="15"/>
        </w:rPr>
      </w:pPr>
      <w:r>
        <w:rPr>
          <w:rFonts w:ascii="Verdana" w:hAnsi="Verdana"/>
          <w:b/>
          <w:bCs/>
          <w:color w:val="000000"/>
          <w:sz w:val="20"/>
          <w:szCs w:val="20"/>
        </w:rPr>
        <w:br/>
      </w:r>
      <w:r>
        <w:rPr>
          <w:rFonts w:ascii="Verdana" w:hAnsi="Verdana"/>
          <w:b/>
          <w:bCs/>
          <w:color w:val="000000"/>
          <w:sz w:val="20"/>
          <w:szCs w:val="20"/>
        </w:rPr>
        <w:br/>
      </w:r>
    </w:p>
    <w:p w:rsidR="00B666DA" w:rsidRDefault="00B666DA" w:rsidP="00B666DA">
      <w:pPr>
        <w:pStyle w:val="ac"/>
        <w:jc w:val="center"/>
        <w:rPr>
          <w:rFonts w:ascii="Verdana" w:hAnsi="Verdana"/>
          <w:color w:val="000000"/>
          <w:sz w:val="15"/>
          <w:szCs w:val="15"/>
        </w:rPr>
      </w:pPr>
      <w:r>
        <w:rPr>
          <w:rStyle w:val="ab"/>
          <w:rFonts w:ascii="Verdana" w:hAnsi="Verdana"/>
          <w:color w:val="000000"/>
          <w:sz w:val="20"/>
          <w:szCs w:val="20"/>
        </w:rPr>
        <w:t>20.03.2017г. №42</w:t>
      </w:r>
    </w:p>
    <w:p w:rsidR="00B666DA" w:rsidRDefault="00B666DA" w:rsidP="00B666DA">
      <w:pPr>
        <w:pStyle w:val="ac"/>
        <w:jc w:val="center"/>
        <w:rPr>
          <w:rFonts w:ascii="Verdana" w:hAnsi="Verdana"/>
          <w:color w:val="000000"/>
          <w:sz w:val="15"/>
          <w:szCs w:val="15"/>
        </w:rPr>
      </w:pPr>
      <w:r>
        <w:rPr>
          <w:rStyle w:val="ab"/>
          <w:rFonts w:ascii="Verdana" w:hAnsi="Verdana"/>
          <w:color w:val="000000"/>
          <w:sz w:val="20"/>
          <w:szCs w:val="20"/>
        </w:rPr>
        <w:t>РОССИЙСКАЯ ФЕДЕРАЦИЯ</w:t>
      </w:r>
    </w:p>
    <w:p w:rsidR="00B666DA" w:rsidRDefault="00B666DA" w:rsidP="00B666DA">
      <w:pPr>
        <w:pStyle w:val="ac"/>
        <w:jc w:val="center"/>
        <w:rPr>
          <w:rFonts w:ascii="Verdana" w:hAnsi="Verdana"/>
          <w:color w:val="000000"/>
          <w:sz w:val="15"/>
          <w:szCs w:val="15"/>
        </w:rPr>
      </w:pPr>
      <w:r>
        <w:rPr>
          <w:rStyle w:val="ab"/>
          <w:rFonts w:ascii="Verdana" w:hAnsi="Verdana"/>
          <w:color w:val="000000"/>
          <w:sz w:val="15"/>
          <w:szCs w:val="15"/>
        </w:rPr>
        <w:t>ИРКУТСКАЯ ОБЛАСТЬ</w:t>
      </w:r>
    </w:p>
    <w:p w:rsidR="00B666DA" w:rsidRDefault="00B666DA" w:rsidP="00B666DA">
      <w:pPr>
        <w:pStyle w:val="ac"/>
        <w:jc w:val="center"/>
        <w:rPr>
          <w:rFonts w:ascii="Verdana" w:hAnsi="Verdana"/>
          <w:color w:val="000000"/>
          <w:sz w:val="15"/>
          <w:szCs w:val="15"/>
        </w:rPr>
      </w:pPr>
      <w:r>
        <w:rPr>
          <w:rStyle w:val="ab"/>
          <w:rFonts w:ascii="Verdana" w:hAnsi="Verdana"/>
          <w:color w:val="000000"/>
          <w:sz w:val="15"/>
          <w:szCs w:val="15"/>
        </w:rPr>
        <w:t>УСТЬ-УДИНСКИЙ РАЙОН</w:t>
      </w:r>
    </w:p>
    <w:p w:rsidR="00B666DA" w:rsidRDefault="00B666DA" w:rsidP="00B666DA">
      <w:pPr>
        <w:pStyle w:val="ac"/>
        <w:jc w:val="center"/>
        <w:rPr>
          <w:rFonts w:ascii="Verdana" w:hAnsi="Verdana"/>
          <w:color w:val="000000"/>
          <w:sz w:val="15"/>
          <w:szCs w:val="15"/>
        </w:rPr>
      </w:pPr>
      <w:r>
        <w:rPr>
          <w:rStyle w:val="ab"/>
          <w:rFonts w:ascii="Verdana" w:hAnsi="Verdana"/>
          <w:color w:val="000000"/>
          <w:sz w:val="20"/>
          <w:szCs w:val="20"/>
        </w:rPr>
        <w:t>УСТЬ-УДИНСКОЕ МУНИЦИПАЛЬНОЕ ОБРАЗОВАНИЕ</w:t>
      </w:r>
    </w:p>
    <w:p w:rsidR="00B666DA" w:rsidRDefault="00B666DA" w:rsidP="00B666DA">
      <w:pPr>
        <w:pStyle w:val="ac"/>
        <w:jc w:val="center"/>
        <w:rPr>
          <w:rFonts w:ascii="Verdana" w:hAnsi="Verdana"/>
          <w:color w:val="000000"/>
          <w:sz w:val="15"/>
          <w:szCs w:val="15"/>
        </w:rPr>
      </w:pPr>
      <w:r>
        <w:rPr>
          <w:rStyle w:val="ab"/>
          <w:rFonts w:ascii="Verdana" w:hAnsi="Verdana"/>
          <w:color w:val="000000"/>
          <w:sz w:val="15"/>
          <w:szCs w:val="15"/>
        </w:rPr>
        <w:t>ПОСТАНОВЛЕНИЕ</w:t>
      </w:r>
    </w:p>
    <w:p w:rsidR="00B666DA" w:rsidRDefault="00B666DA" w:rsidP="00B666DA">
      <w:pPr>
        <w:pStyle w:val="ac"/>
        <w:jc w:val="center"/>
        <w:rPr>
          <w:rFonts w:ascii="Verdana" w:hAnsi="Verdana"/>
          <w:color w:val="000000"/>
          <w:sz w:val="15"/>
          <w:szCs w:val="15"/>
        </w:rPr>
      </w:pPr>
      <w:r>
        <w:rPr>
          <w:rStyle w:val="ab"/>
          <w:rFonts w:ascii="Verdana" w:hAnsi="Verdana"/>
          <w:color w:val="000000"/>
          <w:sz w:val="15"/>
          <w:szCs w:val="15"/>
        </w:rPr>
        <w:t>ОБ УТВЕРЖДЕНИИ ПРАВИЛ УСТАНОВКИ ДЕТСКИХ ПЛОЩАДОК НА ПРИДОМОВЫХ ЗЕМЕЛЬНЫХ УЧАСТКАХ, ТРЕБОВАНИЯ К ИХ ТЕХНИЧЕСКОМУ СОСТОЯНИЮ И СОДЕРЖАНИЮ НА ТЕРРИТОРИИ УСТЬ-УДИНСКОГО ГОРОДСКОГО ПОСЕЛЕНИЯ.</w:t>
      </w:r>
    </w:p>
    <w:p w:rsidR="00B666DA" w:rsidRDefault="00B666DA" w:rsidP="00B666DA">
      <w:pPr>
        <w:pStyle w:val="ac"/>
        <w:jc w:val="center"/>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С целью создания условий для массового отдыха населения и организации обустройства мест массового отдыха населения на территории Усть-Удинского муниципального образования , руководствуясь Федеральным законом Российской Федерации от 06.10.2003 №131-Фз «Об общих принципах организации местного самоуправления в Российской Федерации», Уставом Усть-Удинского муниципального образования.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ПОСТАНОВЛЯЮ:</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1.Утвердить Правила установки детских площадок на придомовых       земельных участках, требования к их техническому состоянию и содержанию на  территории Усть-Удинского МО.</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2. Постановление вступает в силу со дня его подписания.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Глава администрации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Усть-Удинского городского поселения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Р.Р.Валеев</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w:t>
      </w:r>
    </w:p>
    <w:p w:rsidR="00B666DA" w:rsidRDefault="00B666DA" w:rsidP="00B666DA">
      <w:pPr>
        <w:pStyle w:val="ac"/>
        <w:jc w:val="right"/>
        <w:rPr>
          <w:rFonts w:ascii="Verdana" w:hAnsi="Verdana"/>
          <w:color w:val="000000"/>
          <w:sz w:val="15"/>
          <w:szCs w:val="15"/>
        </w:rPr>
      </w:pPr>
      <w:r>
        <w:rPr>
          <w:rFonts w:ascii="Verdana" w:hAnsi="Verdana"/>
          <w:color w:val="000000"/>
          <w:sz w:val="15"/>
          <w:szCs w:val="15"/>
        </w:rPr>
        <w:t> Приложение</w:t>
      </w:r>
    </w:p>
    <w:p w:rsidR="00B666DA" w:rsidRDefault="00B666DA" w:rsidP="00B666DA">
      <w:pPr>
        <w:pStyle w:val="ac"/>
        <w:jc w:val="right"/>
        <w:rPr>
          <w:rFonts w:ascii="Verdana" w:hAnsi="Verdana"/>
          <w:color w:val="000000"/>
          <w:sz w:val="15"/>
          <w:szCs w:val="15"/>
        </w:rPr>
      </w:pPr>
      <w:r>
        <w:rPr>
          <w:rFonts w:ascii="Verdana" w:hAnsi="Verdana"/>
          <w:color w:val="000000"/>
          <w:sz w:val="15"/>
          <w:szCs w:val="15"/>
        </w:rPr>
        <w:t>к постановлению  главы </w:t>
      </w:r>
    </w:p>
    <w:p w:rsidR="00B666DA" w:rsidRDefault="00B666DA" w:rsidP="00B666DA">
      <w:pPr>
        <w:pStyle w:val="ac"/>
        <w:jc w:val="center"/>
        <w:rPr>
          <w:rFonts w:ascii="Verdana" w:hAnsi="Verdana"/>
          <w:color w:val="000000"/>
          <w:sz w:val="15"/>
          <w:szCs w:val="15"/>
        </w:rPr>
      </w:pPr>
      <w:r>
        <w:rPr>
          <w:rFonts w:ascii="Verdana" w:hAnsi="Verdana"/>
          <w:color w:val="000000"/>
          <w:sz w:val="15"/>
          <w:szCs w:val="15"/>
        </w:rPr>
        <w:t>« 20 » марта 2017 г. № 42    </w:t>
      </w:r>
    </w:p>
    <w:p w:rsidR="00B666DA" w:rsidRDefault="00B666DA" w:rsidP="00B666DA">
      <w:pPr>
        <w:pStyle w:val="ac"/>
        <w:jc w:val="center"/>
        <w:rPr>
          <w:rFonts w:ascii="Verdana" w:hAnsi="Verdana"/>
          <w:color w:val="000000"/>
          <w:sz w:val="15"/>
          <w:szCs w:val="15"/>
        </w:rPr>
      </w:pPr>
      <w:r>
        <w:rPr>
          <w:rFonts w:ascii="Verdana" w:hAnsi="Verdana"/>
          <w:color w:val="000000"/>
          <w:sz w:val="15"/>
          <w:szCs w:val="15"/>
        </w:rPr>
        <w:t>Правила установки детских площадок на придомовых земельных участках, требования к их техническому состоянию и содержанию</w:t>
      </w:r>
    </w:p>
    <w:p w:rsidR="00B666DA" w:rsidRDefault="00B666DA" w:rsidP="00B666DA">
      <w:pPr>
        <w:pStyle w:val="ac"/>
        <w:jc w:val="center"/>
        <w:rPr>
          <w:rFonts w:ascii="Verdana" w:hAnsi="Verdana"/>
          <w:color w:val="000000"/>
          <w:sz w:val="15"/>
          <w:szCs w:val="15"/>
        </w:rPr>
      </w:pPr>
      <w:r>
        <w:rPr>
          <w:rFonts w:ascii="Verdana" w:hAnsi="Verdana"/>
          <w:color w:val="000000"/>
          <w:sz w:val="15"/>
          <w:szCs w:val="15"/>
        </w:rPr>
        <w:t>на территории Усть-Удинского муниципального образования.</w:t>
      </w:r>
    </w:p>
    <w:p w:rsidR="00B666DA" w:rsidRDefault="00B666DA" w:rsidP="00B666DA">
      <w:pPr>
        <w:pStyle w:val="ac"/>
        <w:jc w:val="center"/>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1. Общие положения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1.1.  Настоящие  Правила разработаны в соответствии с </w:t>
      </w:r>
      <w:hyperlink r:id="rId5" w:history="1">
        <w:r>
          <w:rPr>
            <w:rStyle w:val="a3"/>
            <w:rFonts w:ascii="Verdana" w:hAnsi="Verdana"/>
            <w:sz w:val="15"/>
            <w:szCs w:val="15"/>
          </w:rPr>
          <w:t>Постановление</w:t>
        </w:r>
      </w:hyperlink>
      <w:r>
        <w:rPr>
          <w:rFonts w:ascii="Verdana" w:hAnsi="Verdana"/>
          <w:color w:val="000000"/>
          <w:sz w:val="15"/>
          <w:szCs w:val="15"/>
        </w:rPr>
        <w:t>м Госстроя РФ от 27.09.2003 года № 170 «Об утверждении Правил и норм технической эксплуатации жилищного фонда» и определяет порядок установки детских площадок на придомовых  земельных участках,  требования к их техническому состоянию и содержанию на территории Усть-Удинского муниципального образования.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lastRenderedPageBreak/>
        <w:t>1.2.  Детские и спортивные площадки способствуют адаптации и подготовке детей к дальнейшим физическим нагрузкам, помогают им реализовать свои потребности в активном движении, развивают силу, ловкость, сообразительность.</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1.3. Содержание и обслуживание детских игровых площадок осуществляется в соответствии  с частью 1 ст. 16 Федерального закона № 189-ФЗ от 29.12.2004 года «О введении в действие Жилищного Кодекса Российской Федерации», а также с соблюдением следующих нормативных требований: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СП 42.13330.2011 «Свод правил. Градостроительство. Планировка и застройка городских и сельских поселений. Актуализированная редакция СНиП 2.07.01-89*» утвержденный Приказом Минрегиона РФ № 820 от 28.12.2010 года;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«Гигиенические требования к инсоляции и солнцезащите помещений жилых и общественных зданий и территорий. СанПиН 2.2.1/2.1.1.1076-01»,  утвержденные Главным государственным санитарным врачом Российской Федерации  19 октября 2001 года  п.5.1;</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Национальный стандарт Российской Федерации «Оборудование детских площадок. Термины и определения. ГОСТ Р 53102-2008», утвержденный приказом Ростехрегулирования  № 511-ст от 18.12.2008 года;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Национальный стандарт Российской Федерации «Оборудование детских игровых площадок. Безопасность при эксплуатации. Общие требования. ГОСТ Р 52301-2004», утвержденный Приказом Ростехрегулирования  № 151-ст от 30.12.2004 года;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Национальный стандарт Российской Федерации «Оборудование детских  игровых площадок. Безопасность конструкции и методы испытаний. Общие требования. ГОСТ Р 52169-2003», утвержденный Постановлением Госстандарта РФ № 394-ст от 26.12.2003 года;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Национальные стандарты Российской Федерации ГОСТ Р 52168-2003, ГОСТ Р 52167-2003, ГОСТ Р 52299-2004, ГОСТ Р 52300-2004.</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1.4. Настоящие Правила определяют типовой состав детских и спортивных площадок, порядок их установки, правила эксплуатации и технического обслуживания и является обязательным для исполнения на территории Усть-Удинского МО.</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2. Основные понятия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В настоящих Правилах используются следующие основные термины и понятия: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2.1. Детская игровая площадка - предназначена для игр и активного отдыха детей разных возрастов: предшкольного - до 3 лет, дошкольного - до 7 лет, младшего и среднего школьного возраста 7-12 лет.</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2.2. Спортивная площадка - предназначена для занятий физкультурой и спортом всех возрастных групп населения.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2.3. Регулярный визуальный осмотр -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2.4. Функциональный осмотр - детальная проверка с целью оценки рабочего состояния, степени изношенности, прочности и устойчивости оборудования.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2.5. Ежегодный основной осмотр - проверка, выполняемая с периодичностью в 12 месяцев с целью оценки соответствия технического состояния оборудования требованиям безопасности.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2.6. Консервация -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2.7. Эксплуатация - стадия жизненного цикла изделия, на которой реализуется, поддерживается и восстанавливается его качество (работоспособное состояние).</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3. Классификация спортивных и детских игровых площадок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3.1. Спортивные и детские игровые площадки на земельных участках многоквартирных домов, являющиеся общим имуществом собственников помещений в многоквартирном доме. Такие площадки устанавливаются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или иных средств. Их содержание и обслуживание осуществляются за счет средств собственников помещений в многоквартирном доме.</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3.2. Спортивные и детские игровые площадки, расположенные на территориях муниципальных образовательных учреждений поселения, а также учреждений молодежной сферы, и принадлежащие этим учреждениям. Такие площадки устанавливаются по заключению структурного подразделения администрации городского поселения, в ведении которого находятся данные учреждения, и по согласованию с отделом по управлению муниципальным имуществом и земельными ресурсами. Указанные объекты закрепляются в установленном законодательством порядке за муниципальными учреждениями с последующим переоформлением земельных отношений на данные учреждения. Их содержание и обслуживание осуществляются муниципальными учреждениями.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lastRenderedPageBreak/>
        <w:t>            3.3. Спортивные и детские игровые площадки, расположенные на отдельно сформированных земельных участках общего пользования. Такие площадки устанавливаются по решению главы Усть-Удинского МО   за счет бюджетных средств.</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4.  Размещение,  размеры и проектирование спортивных и детских площадок</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4.1. Размещение и размеры спортивных и детских площадок должны соответствовать требованиям СНиП 2.07.01-89* «Градостроительство. Планировка и застройка городских и сельских поселений», п. 2.13 табл. 2.</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362"/>
        <w:gridCol w:w="2481"/>
        <w:gridCol w:w="3157"/>
      </w:tblGrid>
      <w:tr w:rsidR="00B666DA" w:rsidTr="00B666DA">
        <w:trPr>
          <w:tblCellSpacing w:w="0" w:type="dxa"/>
          <w:jc w:val="center"/>
        </w:trPr>
        <w:tc>
          <w:tcPr>
            <w:tcW w:w="45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Площадки          </w:t>
            </w:r>
          </w:p>
        </w:tc>
        <w:tc>
          <w:tcPr>
            <w:tcW w:w="337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Удельные размеры   </w:t>
            </w:r>
            <w:r>
              <w:rPr>
                <w:rFonts w:ascii="Verdana" w:hAnsi="Verdana"/>
                <w:color w:val="000000"/>
                <w:sz w:val="15"/>
                <w:szCs w:val="15"/>
              </w:rPr>
              <w:br/>
              <w:t>площадок, кв. м/чел.</w:t>
            </w:r>
          </w:p>
        </w:tc>
        <w:tc>
          <w:tcPr>
            <w:tcW w:w="427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Расстояния от площадок до окон жилых и общественных </w:t>
            </w:r>
            <w:r>
              <w:rPr>
                <w:rFonts w:ascii="Verdana" w:hAnsi="Verdana"/>
                <w:color w:val="000000"/>
                <w:sz w:val="15"/>
                <w:szCs w:val="15"/>
              </w:rPr>
              <w:br/>
              <w:t>зданий, м  </w:t>
            </w:r>
          </w:p>
        </w:tc>
      </w:tr>
      <w:tr w:rsidR="00B666DA" w:rsidTr="00B666DA">
        <w:trPr>
          <w:tblCellSpacing w:w="0" w:type="dxa"/>
          <w:jc w:val="center"/>
        </w:trPr>
        <w:tc>
          <w:tcPr>
            <w:tcW w:w="45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игр детей дошкольного     </w:t>
            </w:r>
            <w:r>
              <w:rPr>
                <w:rFonts w:ascii="Verdana" w:hAnsi="Verdana"/>
                <w:color w:val="000000"/>
                <w:sz w:val="15"/>
                <w:szCs w:val="15"/>
              </w:rPr>
              <w:br/>
              <w:t>и младшего школьного возраста</w:t>
            </w:r>
          </w:p>
        </w:tc>
        <w:tc>
          <w:tcPr>
            <w:tcW w:w="337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0,7        </w:t>
            </w:r>
          </w:p>
        </w:tc>
        <w:tc>
          <w:tcPr>
            <w:tcW w:w="427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12      </w:t>
            </w:r>
          </w:p>
        </w:tc>
      </w:tr>
      <w:tr w:rsidR="00B666DA" w:rsidTr="00B666DA">
        <w:trPr>
          <w:tblCellSpacing w:w="0" w:type="dxa"/>
          <w:jc w:val="center"/>
        </w:trPr>
        <w:tc>
          <w:tcPr>
            <w:tcW w:w="45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занятий физкультурой     </w:t>
            </w:r>
          </w:p>
        </w:tc>
        <w:tc>
          <w:tcPr>
            <w:tcW w:w="337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2,0        </w:t>
            </w:r>
          </w:p>
        </w:tc>
        <w:tc>
          <w:tcPr>
            <w:tcW w:w="427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10-40    </w:t>
            </w:r>
          </w:p>
        </w:tc>
      </w:tr>
    </w:tbl>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Проектирование детских площадок</w:t>
      </w:r>
    </w:p>
    <w:p w:rsidR="00B666DA" w:rsidRDefault="00B666DA" w:rsidP="00B666DA">
      <w:pPr>
        <w:pStyle w:val="ac"/>
        <w:jc w:val="both"/>
        <w:rPr>
          <w:rFonts w:ascii="Verdana" w:hAnsi="Verdana"/>
          <w:color w:val="000000"/>
          <w:sz w:val="15"/>
          <w:szCs w:val="15"/>
        </w:rPr>
      </w:pPr>
      <w:r>
        <w:rPr>
          <w:rStyle w:val="ad"/>
          <w:rFonts w:ascii="Verdana" w:hAnsi="Verdana"/>
          <w:color w:val="000000"/>
          <w:sz w:val="15"/>
          <w:szCs w:val="15"/>
        </w:rPr>
        <w:t> </w:t>
      </w:r>
      <w:r>
        <w:rPr>
          <w:rFonts w:ascii="Verdana" w:hAnsi="Verdana"/>
          <w:color w:val="000000"/>
          <w:sz w:val="15"/>
          <w:szCs w:val="15"/>
        </w:rPr>
        <w:t>При проектировании  детской площадки важно учесть все нюансы, чтобы результат устроил и заказчика и детей, которые будут играть на такой детской площадке. До начала строительства детских площадок необходимо  учитывать  несколько моментов:</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Место, где будет находиться детская игровая площадка.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Площадка должна просматриваться с различных сторон. Кроме этого, площадка должна быть хорошо освещена электрическим светом ночью и солнечным - днем.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Площадка должна быть оборудована ограждениями по всему периметру. Это имеет первостепенное значение, если рядом находится дорога. От бродячих животных ограждение   может  быть выполнено из кустарника (живая изгородь).</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Территория вокруг детской площадки не должна иметь люков, парковок для машин или иных стоянок для транспорта. Нужно учитывать все особенности окружающего ландшафта.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Все игровые элементы должны находиться на определенном расстоянии друг от  друга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Подбирать оборудование следует так, чтобы дети могли разделяться на возрастные группы:</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для малышей – песочницы и качели. Оборудование для этой возрастной группы  сделаны без острых краев, имеет повышенную устойчивость к нагрузкам  и разрушениям;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для  школьников -   лабиринты,  элементы лазания и преодоления препятствий.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 Состав и требования к игровому и спортивному оборудованию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5.1. Открытые физкультурно-спортивные площадки и сооружения делятся на 3 группы:</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сооружения для физкультурно-оздоровительных и спортивно-развлекательных занятий (рассчитываемые на обслуживание любых групп населения);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сооружения для массовых спортивных занятий (т.е. сооружения с нормативными планировочными параметрами, но не рассчитанные на проведение соревнований высокого уровня);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сооружения для наиболее несложных видов нетрадиционного и экстремального спорта (как правило, чрезвычайно популярных ввиду зрелищности и доступности среди молодежно-юношеского контингента).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5.2. Для общефизической подготовки и физкультурно-оздоровительных занятий в основном используются универсальные или многофункциональные площадки с нестандартным оборудованием.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5.3. Спортивное оборудование площадок, как правило,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w:t>
      </w:r>
      <w:r>
        <w:rPr>
          <w:rFonts w:ascii="Verdana" w:hAnsi="Verdana"/>
          <w:color w:val="000000"/>
          <w:sz w:val="15"/>
          <w:szCs w:val="15"/>
        </w:rPr>
        <w:lastRenderedPageBreak/>
        <w:t>исключающей получение травм (отсутствие трещин, сколов и т.п.). При их выборе следует руководствоваться каталогами сертифицированного оборудования.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5.4. При организации и оснащении детских площадок (чаще всего дворовых, внутриквартальных) должна соблюдаться возможность предоставления детям с самого раннего возраста условий по этапному наращиванию физических нагрузок и динамизма в целях приобретения привычки к активной жизни и спортивным занятиям.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Физкультурно-игровые площадки для дошкольников и детей младшего возраста должны оснащаться многообразными элементами и снарядами, закрепляющими поэтапное наращивание у детей физической подготовленности, достигаемое в процессе игр, связанных с преодолением препятствий, разминок на снарядах и пр. Этому способствуют многочисленные типы выпускаемых ныне предметов оснащения типовых детских площадок городов. Многие из них рассчитаны на использование детским контингентом в более широком возрастном диапазоне, включая и детей школьного возраста.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5.5. Состав игрового и спортивного оборудования в зависимости от возраста детей: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18"/>
        <w:gridCol w:w="2499"/>
        <w:gridCol w:w="4983"/>
      </w:tblGrid>
      <w:tr w:rsidR="00B666DA" w:rsidTr="00B666DA">
        <w:trPr>
          <w:tblCellSpacing w:w="0" w:type="dxa"/>
          <w:jc w:val="center"/>
        </w:trPr>
        <w:tc>
          <w:tcPr>
            <w:tcW w:w="157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Возраст    </w:t>
            </w: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Назначение оборудования </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Рекомендуемое игровое          </w:t>
            </w:r>
            <w:r>
              <w:rPr>
                <w:rFonts w:ascii="Verdana" w:hAnsi="Verdana"/>
                <w:color w:val="000000"/>
                <w:sz w:val="15"/>
                <w:szCs w:val="15"/>
              </w:rPr>
              <w:br/>
              <w:t>и физкультурное оборудование  </w:t>
            </w:r>
          </w:p>
        </w:tc>
      </w:tr>
      <w:tr w:rsidR="00B666DA" w:rsidTr="00B666DA">
        <w:trPr>
          <w:tblCellSpacing w:w="0" w:type="dxa"/>
          <w:jc w:val="center"/>
        </w:trPr>
        <w:tc>
          <w:tcPr>
            <w:tcW w:w="1575" w:type="dxa"/>
            <w:vMerge w:val="restart"/>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Дети раннего</w:t>
            </w:r>
            <w:r>
              <w:rPr>
                <w:rFonts w:ascii="Verdana" w:hAnsi="Verdana"/>
                <w:color w:val="000000"/>
                <w:sz w:val="15"/>
                <w:szCs w:val="15"/>
              </w:rPr>
              <w:br/>
              <w:t>возраста    </w:t>
            </w:r>
            <w:r>
              <w:rPr>
                <w:rFonts w:ascii="Verdana" w:hAnsi="Verdana"/>
                <w:color w:val="000000"/>
                <w:sz w:val="15"/>
                <w:szCs w:val="15"/>
              </w:rPr>
              <w:br/>
              <w:t>(1-3 года) </w:t>
            </w: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тихих игр, тренировки</w:t>
            </w:r>
            <w:r>
              <w:rPr>
                <w:rFonts w:ascii="Verdana" w:hAnsi="Verdana"/>
                <w:color w:val="000000"/>
                <w:sz w:val="15"/>
                <w:szCs w:val="15"/>
              </w:rPr>
              <w:br/>
              <w:t>усидчивости, терпения,   </w:t>
            </w:r>
            <w:r>
              <w:rPr>
                <w:rFonts w:ascii="Verdana" w:hAnsi="Verdana"/>
                <w:color w:val="000000"/>
                <w:sz w:val="15"/>
                <w:szCs w:val="15"/>
              </w:rPr>
              <w:br/>
              <w:t>развития фантазии   </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Песочницы                     </w:t>
            </w:r>
          </w:p>
        </w:tc>
      </w:tr>
      <w:tr w:rsidR="00B666DA" w:rsidTr="00B666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66DA" w:rsidRDefault="00B666DA">
            <w:pPr>
              <w:rPr>
                <w:rFonts w:ascii="Verdana" w:hAnsi="Verdana"/>
                <w:color w:val="000000"/>
                <w:sz w:val="15"/>
                <w:szCs w:val="15"/>
              </w:rPr>
            </w:pP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тренировки лазания,  ходьбы, перешагивания,   </w:t>
            </w:r>
            <w:r>
              <w:rPr>
                <w:rFonts w:ascii="Verdana" w:hAnsi="Verdana"/>
                <w:color w:val="000000"/>
                <w:sz w:val="15"/>
                <w:szCs w:val="15"/>
              </w:rPr>
              <w:br/>
              <w:t>подлезания, равновесия</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w:t>
            </w:r>
            <w:r>
              <w:rPr>
                <w:rFonts w:ascii="Verdana" w:hAnsi="Verdana"/>
                <w:color w:val="000000"/>
                <w:sz w:val="15"/>
                <w:szCs w:val="15"/>
              </w:rPr>
              <w:br/>
              <w:t>(в центральной части), ширина ступеньки - 70 см;      </w:t>
            </w:r>
            <w:r>
              <w:rPr>
                <w:rFonts w:ascii="Verdana" w:hAnsi="Verdana"/>
                <w:color w:val="000000"/>
                <w:sz w:val="15"/>
                <w:szCs w:val="15"/>
              </w:rPr>
              <w:br/>
              <w:t>лестница-стремянка, высота  100 или150 см, расстояние между перекладинами 10 и15 см</w:t>
            </w:r>
          </w:p>
        </w:tc>
      </w:tr>
      <w:tr w:rsidR="00B666DA" w:rsidTr="00B666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66DA" w:rsidRDefault="00B666DA">
            <w:pPr>
              <w:rPr>
                <w:rFonts w:ascii="Verdana" w:hAnsi="Verdana"/>
                <w:color w:val="000000"/>
                <w:sz w:val="15"/>
                <w:szCs w:val="15"/>
              </w:rPr>
            </w:pP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тренировки           </w:t>
            </w:r>
            <w:r>
              <w:rPr>
                <w:rFonts w:ascii="Verdana" w:hAnsi="Verdana"/>
                <w:color w:val="000000"/>
                <w:sz w:val="15"/>
                <w:szCs w:val="15"/>
              </w:rPr>
              <w:br/>
              <w:t>вестибулярного аппарата, укрепления мышечной системы (спины, живота и ног), совершенствования</w:t>
            </w:r>
            <w:r>
              <w:rPr>
                <w:rFonts w:ascii="Verdana" w:hAnsi="Verdana"/>
                <w:color w:val="000000"/>
                <w:sz w:val="15"/>
                <w:szCs w:val="15"/>
              </w:rPr>
              <w:br/>
              <w:t>чувства равновесия,      </w:t>
            </w:r>
            <w:r>
              <w:rPr>
                <w:rFonts w:ascii="Verdana" w:hAnsi="Verdana"/>
                <w:color w:val="000000"/>
                <w:sz w:val="15"/>
                <w:szCs w:val="15"/>
              </w:rPr>
              <w:br/>
              <w:t>ритма, ориентировки      </w:t>
            </w:r>
            <w:r>
              <w:rPr>
                <w:rFonts w:ascii="Verdana" w:hAnsi="Verdana"/>
                <w:color w:val="000000"/>
                <w:sz w:val="15"/>
                <w:szCs w:val="15"/>
              </w:rPr>
              <w:br/>
              <w:t>в пространстве          </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Качели и качалки              </w:t>
            </w:r>
          </w:p>
        </w:tc>
      </w:tr>
      <w:tr w:rsidR="00B666DA" w:rsidTr="00B666DA">
        <w:trPr>
          <w:tblCellSpacing w:w="0" w:type="dxa"/>
          <w:jc w:val="center"/>
        </w:trPr>
        <w:tc>
          <w:tcPr>
            <w:tcW w:w="1575" w:type="dxa"/>
            <w:vMerge w:val="restart"/>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Дети        </w:t>
            </w:r>
            <w:r>
              <w:rPr>
                <w:rFonts w:ascii="Verdana" w:hAnsi="Verdana"/>
                <w:color w:val="000000"/>
                <w:sz w:val="15"/>
                <w:szCs w:val="15"/>
              </w:rPr>
              <w:br/>
              <w:t>дошкольного </w:t>
            </w:r>
            <w:r>
              <w:rPr>
                <w:rFonts w:ascii="Verdana" w:hAnsi="Verdana"/>
                <w:color w:val="000000"/>
                <w:sz w:val="15"/>
                <w:szCs w:val="15"/>
              </w:rPr>
              <w:br/>
              <w:t>возраста    </w:t>
            </w:r>
            <w:r>
              <w:rPr>
                <w:rFonts w:ascii="Verdana" w:hAnsi="Verdana"/>
                <w:color w:val="000000"/>
                <w:sz w:val="15"/>
                <w:szCs w:val="15"/>
              </w:rPr>
              <w:br/>
              <w:t>(3-7 лет)  </w:t>
            </w: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обучения             </w:t>
            </w:r>
            <w:r>
              <w:rPr>
                <w:rFonts w:ascii="Verdana" w:hAnsi="Verdana"/>
                <w:color w:val="000000"/>
                <w:sz w:val="15"/>
                <w:szCs w:val="15"/>
              </w:rPr>
              <w:br/>
              <w:t>и совершенствования      </w:t>
            </w:r>
            <w:r>
              <w:rPr>
                <w:rFonts w:ascii="Verdana" w:hAnsi="Verdana"/>
                <w:color w:val="000000"/>
                <w:sz w:val="15"/>
                <w:szCs w:val="15"/>
              </w:rPr>
              <w:br/>
              <w:t>лазания                 </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Пирамиды с вертикальными и горизонтальными              </w:t>
            </w:r>
            <w:r>
              <w:rPr>
                <w:rFonts w:ascii="Verdana" w:hAnsi="Verdana"/>
                <w:color w:val="000000"/>
                <w:sz w:val="15"/>
                <w:szCs w:val="15"/>
              </w:rPr>
              <w:br/>
              <w:t>перекладинами; лестницы различной конфигурации,        </w:t>
            </w:r>
            <w:r>
              <w:rPr>
                <w:rFonts w:ascii="Verdana" w:hAnsi="Verdana"/>
                <w:color w:val="000000"/>
                <w:sz w:val="15"/>
                <w:szCs w:val="15"/>
              </w:rPr>
              <w:br/>
              <w:t>со встроенными обручами, полусферы; доска деревянная на высоте 10-15 см  устанавливается на специальных подставках)                   </w:t>
            </w:r>
          </w:p>
        </w:tc>
      </w:tr>
      <w:tr w:rsidR="00B666DA" w:rsidTr="00B666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66DA" w:rsidRDefault="00B666DA">
            <w:pPr>
              <w:rPr>
                <w:rFonts w:ascii="Verdana" w:hAnsi="Verdana"/>
                <w:color w:val="000000"/>
                <w:sz w:val="15"/>
                <w:szCs w:val="15"/>
              </w:rPr>
            </w:pP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обучения             </w:t>
            </w:r>
            <w:r>
              <w:rPr>
                <w:rFonts w:ascii="Verdana" w:hAnsi="Verdana"/>
                <w:color w:val="000000"/>
                <w:sz w:val="15"/>
                <w:szCs w:val="15"/>
              </w:rPr>
              <w:br/>
              <w:t>равновесию,              </w:t>
            </w:r>
            <w:r>
              <w:rPr>
                <w:rFonts w:ascii="Verdana" w:hAnsi="Verdana"/>
                <w:color w:val="000000"/>
                <w:sz w:val="15"/>
                <w:szCs w:val="15"/>
              </w:rPr>
              <w:br/>
              <w:t>перешагиванию,           </w:t>
            </w:r>
            <w:r>
              <w:rPr>
                <w:rFonts w:ascii="Verdana" w:hAnsi="Verdana"/>
                <w:color w:val="000000"/>
                <w:sz w:val="15"/>
                <w:szCs w:val="15"/>
              </w:rPr>
              <w:br/>
              <w:t>перепрыгиванию,          </w:t>
            </w:r>
            <w:r>
              <w:rPr>
                <w:rFonts w:ascii="Verdana" w:hAnsi="Verdana"/>
                <w:color w:val="000000"/>
                <w:sz w:val="15"/>
                <w:szCs w:val="15"/>
              </w:rPr>
              <w:br/>
              <w:t>спрыгиванию             </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Бревно со стесанным верхом, прочно закрепленное,           </w:t>
            </w:r>
            <w:r>
              <w:rPr>
                <w:rFonts w:ascii="Verdana" w:hAnsi="Verdana"/>
                <w:color w:val="000000"/>
                <w:sz w:val="15"/>
                <w:szCs w:val="15"/>
              </w:rPr>
              <w:br/>
              <w:t>лежащее на земле, длина   2,5-3,5 м, ширина 20-30 см;    </w:t>
            </w:r>
            <w:r>
              <w:rPr>
                <w:rFonts w:ascii="Verdana" w:hAnsi="Verdana"/>
                <w:color w:val="000000"/>
                <w:sz w:val="15"/>
                <w:szCs w:val="15"/>
              </w:rPr>
              <w:br/>
              <w:t>бум «крокодил», длина2,5 м,  ширина20 см, высота20 см;   гимнастическое бревно, длина горизонтальной части3,5 м, наклонной -1,2 м, горизонтальной части 30 или50 см, диаметр бревна -27 см; гимнастическая скамейка – длина3 м, ширина20 см, толщина3 см, высота20 см            </w:t>
            </w:r>
          </w:p>
        </w:tc>
      </w:tr>
      <w:tr w:rsidR="00B666DA" w:rsidTr="00B666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66DA" w:rsidRDefault="00B666DA">
            <w:pPr>
              <w:rPr>
                <w:rFonts w:ascii="Verdana" w:hAnsi="Verdana"/>
                <w:color w:val="000000"/>
                <w:sz w:val="15"/>
                <w:szCs w:val="15"/>
              </w:rPr>
            </w:pP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обучения вхождению, лазанию, движению на четвереньках, скатыванию              </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Горка с поручнями, длина 2 м,  высота 60 см; горка с лесенкой и скатом, длина 240 см, высота 80 см, длина лесенки и ската - 90 см, ширина лесенки и ската -</w:t>
            </w:r>
            <w:r>
              <w:rPr>
                <w:rFonts w:ascii="Verdana" w:hAnsi="Verdana"/>
                <w:color w:val="000000"/>
                <w:sz w:val="15"/>
                <w:szCs w:val="15"/>
              </w:rPr>
              <w:br/>
              <w:t>70 см                       </w:t>
            </w:r>
          </w:p>
        </w:tc>
      </w:tr>
      <w:tr w:rsidR="00B666DA" w:rsidTr="00B666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66DA" w:rsidRDefault="00B666DA">
            <w:pPr>
              <w:rPr>
                <w:rFonts w:ascii="Verdana" w:hAnsi="Verdana"/>
                <w:color w:val="000000"/>
                <w:sz w:val="15"/>
                <w:szCs w:val="15"/>
              </w:rPr>
            </w:pP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развития силы,       </w:t>
            </w:r>
            <w:r>
              <w:rPr>
                <w:rFonts w:ascii="Verdana" w:hAnsi="Verdana"/>
                <w:color w:val="000000"/>
                <w:sz w:val="15"/>
                <w:szCs w:val="15"/>
              </w:rPr>
              <w:br/>
              <w:t>гибкости, координации    </w:t>
            </w:r>
            <w:r>
              <w:rPr>
                <w:rFonts w:ascii="Verdana" w:hAnsi="Verdana"/>
                <w:color w:val="000000"/>
                <w:sz w:val="15"/>
                <w:szCs w:val="15"/>
              </w:rPr>
              <w:br/>
              <w:t>движений                </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Гимнастическая стенка, высота  3 м, ширина пролетов не менее  1 м, диаметр перекладины - 2 мм, расстояние между  перекладинами - 25 см;         </w:t>
            </w:r>
            <w:r>
              <w:rPr>
                <w:rFonts w:ascii="Verdana" w:hAnsi="Verdana"/>
                <w:color w:val="000000"/>
                <w:sz w:val="15"/>
                <w:szCs w:val="15"/>
              </w:rPr>
              <w:br/>
              <w:t>гимнастические столбики       </w:t>
            </w:r>
          </w:p>
        </w:tc>
      </w:tr>
      <w:tr w:rsidR="00B666DA" w:rsidTr="00B666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66DA" w:rsidRDefault="00B666DA">
            <w:pPr>
              <w:rPr>
                <w:rFonts w:ascii="Verdana" w:hAnsi="Verdana"/>
                <w:color w:val="000000"/>
                <w:sz w:val="15"/>
                <w:szCs w:val="15"/>
              </w:rPr>
            </w:pP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развития глазомера,  </w:t>
            </w:r>
            <w:r>
              <w:rPr>
                <w:rFonts w:ascii="Verdana" w:hAnsi="Verdana"/>
                <w:color w:val="000000"/>
                <w:sz w:val="15"/>
                <w:szCs w:val="15"/>
              </w:rPr>
              <w:br/>
              <w:t>точности движений,       </w:t>
            </w:r>
            <w:r>
              <w:rPr>
                <w:rFonts w:ascii="Verdana" w:hAnsi="Verdana"/>
                <w:color w:val="000000"/>
                <w:sz w:val="15"/>
                <w:szCs w:val="15"/>
              </w:rPr>
              <w:br/>
              <w:t>ловкости, для обучения   </w:t>
            </w:r>
            <w:r>
              <w:rPr>
                <w:rFonts w:ascii="Verdana" w:hAnsi="Verdana"/>
                <w:color w:val="000000"/>
                <w:sz w:val="15"/>
                <w:szCs w:val="15"/>
              </w:rPr>
              <w:br/>
              <w:t>метанию в цель          </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см(младшие дошкольники),  150-200 см(старшие дошкольники); кольцебросы - доска с укрепленными колышками </w:t>
            </w:r>
            <w:r>
              <w:rPr>
                <w:rFonts w:ascii="Verdana" w:hAnsi="Verdana"/>
                <w:color w:val="000000"/>
                <w:sz w:val="15"/>
                <w:szCs w:val="15"/>
              </w:rPr>
              <w:br/>
              <w:t>высотой 15-20 см, кольцебросы  могут быть расположены горизонтально и наклонно;      </w:t>
            </w:r>
            <w:r>
              <w:rPr>
                <w:rFonts w:ascii="Verdana" w:hAnsi="Verdana"/>
                <w:color w:val="000000"/>
                <w:sz w:val="15"/>
                <w:szCs w:val="15"/>
              </w:rPr>
              <w:br/>
              <w:t>мишени на щитах из досок в виде четырех концентрических кругов диаметром 20, 40, 60, 80 см,   </w:t>
            </w:r>
            <w:r>
              <w:rPr>
                <w:rFonts w:ascii="Verdana" w:hAnsi="Verdana"/>
                <w:color w:val="000000"/>
                <w:sz w:val="15"/>
                <w:szCs w:val="15"/>
              </w:rPr>
              <w:br/>
              <w:t>центр мишени на высоте  110-120 см от уровня пола      </w:t>
            </w:r>
            <w:r>
              <w:rPr>
                <w:rFonts w:ascii="Verdana" w:hAnsi="Verdana"/>
                <w:color w:val="000000"/>
                <w:sz w:val="15"/>
                <w:szCs w:val="15"/>
              </w:rPr>
              <w:br/>
              <w:t xml:space="preserve">или площадки, круги красят в красный (центр), </w:t>
            </w:r>
            <w:r>
              <w:rPr>
                <w:rFonts w:ascii="Verdana" w:hAnsi="Verdana"/>
                <w:color w:val="000000"/>
                <w:sz w:val="15"/>
                <w:szCs w:val="15"/>
              </w:rPr>
              <w:lastRenderedPageBreak/>
              <w:t>салатовый, желтый и голубой цвета; баскетбольные щиты крепят на двух деревянных  или металлических стойках так, чтобы кольцо находилось на уровне2 м от пола  или поверхности площадки      </w:t>
            </w:r>
          </w:p>
        </w:tc>
      </w:tr>
      <w:tr w:rsidR="00B666DA" w:rsidTr="00B666DA">
        <w:trPr>
          <w:tblCellSpacing w:w="0" w:type="dxa"/>
          <w:jc w:val="center"/>
        </w:trPr>
        <w:tc>
          <w:tcPr>
            <w:tcW w:w="157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lastRenderedPageBreak/>
              <w:t>Дети        </w:t>
            </w:r>
            <w:r>
              <w:rPr>
                <w:rFonts w:ascii="Verdana" w:hAnsi="Verdana"/>
                <w:color w:val="000000"/>
                <w:sz w:val="15"/>
                <w:szCs w:val="15"/>
              </w:rPr>
              <w:br/>
              <w:t>школьного   </w:t>
            </w:r>
            <w:r>
              <w:rPr>
                <w:rFonts w:ascii="Verdana" w:hAnsi="Verdana"/>
                <w:color w:val="000000"/>
                <w:sz w:val="15"/>
                <w:szCs w:val="15"/>
              </w:rPr>
              <w:br/>
              <w:t>возраста   </w:t>
            </w: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общего физического   </w:t>
            </w:r>
            <w:r>
              <w:rPr>
                <w:rFonts w:ascii="Verdana" w:hAnsi="Verdana"/>
                <w:color w:val="000000"/>
                <w:sz w:val="15"/>
                <w:szCs w:val="15"/>
              </w:rPr>
              <w:br/>
              <w:t>развития                </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Гимнастическая стенка высотой  не менее 3 м, количество  пролетов 4-6; разновысокие перекладины, перекладина- эспандер для выполнения силовых упражнений в висе «рукоход»  различной конфигурации для  обучения передвижению разными  способами, висам, подтягиванию; спортивно-гимнастические комплексы - 5-6 горизонтальных </w:t>
            </w:r>
            <w:r>
              <w:rPr>
                <w:rFonts w:ascii="Verdana" w:hAnsi="Verdana"/>
                <w:color w:val="000000"/>
                <w:sz w:val="15"/>
                <w:szCs w:val="15"/>
              </w:rPr>
              <w:br/>
              <w:t>перекладин, укрепленных на   разной высоте, к перекладинам  могут прикрепляться спортивные </w:t>
            </w:r>
            <w:r>
              <w:rPr>
                <w:rFonts w:ascii="Verdana" w:hAnsi="Verdana"/>
                <w:color w:val="000000"/>
                <w:sz w:val="15"/>
                <w:szCs w:val="15"/>
              </w:rPr>
              <w:br/>
              <w:t>снаряды: кольца, трапеции,  качели, шесты и др.;           </w:t>
            </w:r>
            <w:r>
              <w:rPr>
                <w:rFonts w:ascii="Verdana" w:hAnsi="Verdana"/>
                <w:color w:val="000000"/>
                <w:sz w:val="15"/>
                <w:szCs w:val="15"/>
              </w:rPr>
              <w:br/>
              <w:t>сочлененные перекладины разной высоты: 1,5 - 2,2 -3 м, могут располагаться по одной линии или в форме букв «Г», «Т»,   или змейкой                    </w:t>
            </w:r>
          </w:p>
        </w:tc>
      </w:tr>
      <w:tr w:rsidR="00B666DA" w:rsidTr="00B666DA">
        <w:trPr>
          <w:tblCellSpacing w:w="0" w:type="dxa"/>
          <w:jc w:val="center"/>
        </w:trPr>
        <w:tc>
          <w:tcPr>
            <w:tcW w:w="157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Дети        </w:t>
            </w:r>
            <w:r>
              <w:rPr>
                <w:rFonts w:ascii="Verdana" w:hAnsi="Verdana"/>
                <w:color w:val="000000"/>
                <w:sz w:val="15"/>
                <w:szCs w:val="15"/>
              </w:rPr>
              <w:br/>
              <w:t>старшего    </w:t>
            </w:r>
            <w:r>
              <w:rPr>
                <w:rFonts w:ascii="Verdana" w:hAnsi="Verdana"/>
                <w:color w:val="000000"/>
                <w:sz w:val="15"/>
                <w:szCs w:val="15"/>
              </w:rPr>
              <w:br/>
              <w:t>школьного   </w:t>
            </w:r>
            <w:r>
              <w:rPr>
                <w:rFonts w:ascii="Verdana" w:hAnsi="Verdana"/>
                <w:color w:val="000000"/>
                <w:sz w:val="15"/>
                <w:szCs w:val="15"/>
              </w:rPr>
              <w:br/>
              <w:t>возраста   </w:t>
            </w: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улучшения мышечной   </w:t>
            </w:r>
            <w:r>
              <w:rPr>
                <w:rFonts w:ascii="Verdana" w:hAnsi="Verdana"/>
                <w:color w:val="000000"/>
                <w:sz w:val="15"/>
                <w:szCs w:val="15"/>
              </w:rPr>
              <w:br/>
              <w:t>силы, телосложения       </w:t>
            </w:r>
            <w:r>
              <w:rPr>
                <w:rFonts w:ascii="Verdana" w:hAnsi="Verdana"/>
                <w:color w:val="000000"/>
                <w:sz w:val="15"/>
                <w:szCs w:val="15"/>
              </w:rPr>
              <w:br/>
              <w:t>и общего физического     </w:t>
            </w:r>
            <w:r>
              <w:rPr>
                <w:rFonts w:ascii="Verdana" w:hAnsi="Verdana"/>
                <w:color w:val="000000"/>
                <w:sz w:val="15"/>
                <w:szCs w:val="15"/>
              </w:rPr>
              <w:br/>
              <w:t>развития                </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Спортивные комплексы;   спортивно-игровые комплексы (микроскалодромы, велодромы    </w:t>
            </w:r>
            <w:r>
              <w:rPr>
                <w:rFonts w:ascii="Verdana" w:hAnsi="Verdana"/>
                <w:color w:val="000000"/>
                <w:sz w:val="15"/>
                <w:szCs w:val="15"/>
              </w:rPr>
              <w:br/>
              <w:t>и т.п.)                       </w:t>
            </w:r>
          </w:p>
        </w:tc>
      </w:tr>
    </w:tbl>
    <w:p w:rsidR="00B666DA" w:rsidRDefault="00B666DA" w:rsidP="00B666DA">
      <w:pPr>
        <w:pStyle w:val="ac"/>
        <w:jc w:val="both"/>
        <w:rPr>
          <w:rFonts w:ascii="Verdana" w:hAnsi="Verdana"/>
          <w:color w:val="000000"/>
          <w:sz w:val="15"/>
          <w:szCs w:val="15"/>
        </w:rPr>
      </w:pPr>
      <w:r>
        <w:rPr>
          <w:rFonts w:ascii="Verdana" w:hAnsi="Verdana"/>
          <w:color w:val="000000"/>
          <w:sz w:val="15"/>
          <w:szCs w:val="15"/>
        </w:rPr>
        <w:t>5.6. Основные параметры оборудования</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98"/>
        <w:gridCol w:w="7202"/>
      </w:tblGrid>
      <w:tr w:rsidR="00B666DA" w:rsidTr="00B666DA">
        <w:trPr>
          <w:tblCellSpacing w:w="0" w:type="dxa"/>
          <w:jc w:val="center"/>
        </w:trPr>
        <w:tc>
          <w:tcPr>
            <w:tcW w:w="20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Игровое   </w:t>
            </w:r>
            <w:r>
              <w:rPr>
                <w:rFonts w:ascii="Verdana" w:hAnsi="Verdana"/>
                <w:color w:val="000000"/>
                <w:sz w:val="15"/>
                <w:szCs w:val="15"/>
              </w:rPr>
              <w:br/>
              <w:t>оборудование</w:t>
            </w:r>
          </w:p>
        </w:tc>
        <w:tc>
          <w:tcPr>
            <w:tcW w:w="101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Требования                        </w:t>
            </w:r>
          </w:p>
        </w:tc>
      </w:tr>
      <w:tr w:rsidR="00B666DA" w:rsidTr="00B666DA">
        <w:trPr>
          <w:tblCellSpacing w:w="0" w:type="dxa"/>
          <w:jc w:val="center"/>
        </w:trPr>
        <w:tc>
          <w:tcPr>
            <w:tcW w:w="20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Качели    </w:t>
            </w:r>
          </w:p>
        </w:tc>
        <w:tc>
          <w:tcPr>
            <w:tcW w:w="101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Высота от уровня земли до сиденья качелей в состоянии покоя должна быть не менее350 мми не более635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w:t>
            </w:r>
          </w:p>
        </w:tc>
      </w:tr>
      <w:tr w:rsidR="00B666DA" w:rsidTr="00B666DA">
        <w:trPr>
          <w:tblCellSpacing w:w="0" w:type="dxa"/>
          <w:jc w:val="center"/>
        </w:trPr>
        <w:tc>
          <w:tcPr>
            <w:tcW w:w="20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Качалки   </w:t>
            </w:r>
          </w:p>
        </w:tc>
        <w:tc>
          <w:tcPr>
            <w:tcW w:w="101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менее20 мм            </w:t>
            </w:r>
          </w:p>
        </w:tc>
      </w:tr>
      <w:tr w:rsidR="00B666DA" w:rsidTr="00B666DA">
        <w:trPr>
          <w:tblCellSpacing w:w="0" w:type="dxa"/>
          <w:jc w:val="center"/>
        </w:trPr>
        <w:tc>
          <w:tcPr>
            <w:tcW w:w="20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Карусели  </w:t>
            </w:r>
          </w:p>
        </w:tc>
        <w:tc>
          <w:tcPr>
            <w:tcW w:w="101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Минимальное расстояние от уровня земли до нижней вращающейся</w:t>
            </w:r>
            <w:r>
              <w:rPr>
                <w:rFonts w:ascii="Verdana" w:hAnsi="Verdana"/>
                <w:color w:val="000000"/>
                <w:sz w:val="15"/>
                <w:szCs w:val="15"/>
              </w:rPr>
              <w:br/>
              <w:t>конструкции карусели должно быть не менее60 мм и не более110 мм. Нижняя поверхность вращающейся платформы должна быть гладкой. Максимальная высота от нижнего уровня карусели до ее верхней точки составляет1 м                         </w:t>
            </w:r>
          </w:p>
        </w:tc>
      </w:tr>
      <w:tr w:rsidR="00B666DA" w:rsidTr="00B666DA">
        <w:trPr>
          <w:tblCellSpacing w:w="0" w:type="dxa"/>
          <w:jc w:val="center"/>
        </w:trPr>
        <w:tc>
          <w:tcPr>
            <w:tcW w:w="20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Горки     </w:t>
            </w:r>
          </w:p>
        </w:tc>
        <w:tc>
          <w:tcPr>
            <w:tcW w:w="101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мвне зависимости от вида доступа. Ширина открытой и прямой горки не менее 700 мми не более 950 мм. Стартовая площадка - не менее 300 ммдлиной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w:t>
            </w:r>
            <w:r>
              <w:rPr>
                <w:rFonts w:ascii="Verdana" w:hAnsi="Verdana"/>
                <w:color w:val="000000"/>
                <w:sz w:val="15"/>
                <w:szCs w:val="15"/>
              </w:rPr>
              <w:br/>
              <w:t>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w:t>
            </w:r>
            <w:r>
              <w:rPr>
                <w:rFonts w:ascii="Verdana" w:hAnsi="Verdana"/>
                <w:color w:val="000000"/>
                <w:sz w:val="15"/>
                <w:szCs w:val="15"/>
              </w:rPr>
              <w:br/>
              <w:t>более1,5 м - не более350 мм. Горка-тоннель должна иметь  минимальную высоту и ширину750 мм                         </w:t>
            </w:r>
          </w:p>
        </w:tc>
      </w:tr>
    </w:tbl>
    <w:p w:rsidR="00B666DA" w:rsidRDefault="00B666DA" w:rsidP="00B666DA">
      <w:pPr>
        <w:pStyle w:val="ac"/>
        <w:jc w:val="both"/>
        <w:rPr>
          <w:rFonts w:ascii="Verdana" w:hAnsi="Verdana"/>
          <w:color w:val="000000"/>
          <w:sz w:val="15"/>
          <w:szCs w:val="15"/>
        </w:rPr>
      </w:pPr>
      <w:r>
        <w:rPr>
          <w:rFonts w:ascii="Verdana" w:hAnsi="Verdana"/>
          <w:color w:val="000000"/>
          <w:sz w:val="15"/>
          <w:szCs w:val="15"/>
        </w:rPr>
        <w:t>5.7.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Рекомендуется применение модульного оборудования, обеспечивающего вариантность сочетаний элементов.</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Требования к материалу игрового оборудования и условиям его обработки следующие:</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который не травмирует, не ржавеет, морозоустойчив;</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lastRenderedPageBreak/>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5.8. Конструкции игрового оборудования должны исключать острые углы.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более2 мнеобходимо предусматривать возможность доступа внутрь в виде отверстий (не менее двух) диаметром не менее500 мм.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5.9. При размещении игрового оборудования на детских игровых площадках необходимо соблюдать минимальные расстояния безопасности.</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98"/>
        <w:gridCol w:w="7202"/>
      </w:tblGrid>
      <w:tr w:rsidR="00B666DA" w:rsidTr="00B666DA">
        <w:trPr>
          <w:tblCellSpacing w:w="0" w:type="dxa"/>
          <w:jc w:val="center"/>
        </w:trPr>
        <w:tc>
          <w:tcPr>
            <w:tcW w:w="20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Игровое     </w:t>
            </w:r>
            <w:r>
              <w:rPr>
                <w:rFonts w:ascii="Verdana" w:hAnsi="Verdana"/>
                <w:color w:val="000000"/>
                <w:sz w:val="15"/>
                <w:szCs w:val="15"/>
              </w:rPr>
              <w:br/>
              <w:t>оборудование</w:t>
            </w:r>
          </w:p>
        </w:tc>
        <w:tc>
          <w:tcPr>
            <w:tcW w:w="976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Минимальные расстояния                                     </w:t>
            </w:r>
          </w:p>
        </w:tc>
      </w:tr>
      <w:tr w:rsidR="00B666DA" w:rsidTr="00B666DA">
        <w:trPr>
          <w:tblCellSpacing w:w="0" w:type="dxa"/>
          <w:jc w:val="center"/>
        </w:trPr>
        <w:tc>
          <w:tcPr>
            <w:tcW w:w="20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Качели     </w:t>
            </w:r>
          </w:p>
        </w:tc>
        <w:tc>
          <w:tcPr>
            <w:tcW w:w="976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Не менее1,5 мв стороны от боковых конструкций и не менее2 мвперед (назад) от крайних точек качелей в состоянии наклона                                                   </w:t>
            </w:r>
          </w:p>
        </w:tc>
      </w:tr>
      <w:tr w:rsidR="00B666DA" w:rsidTr="00B666DA">
        <w:trPr>
          <w:tblCellSpacing w:w="0" w:type="dxa"/>
          <w:jc w:val="center"/>
        </w:trPr>
        <w:tc>
          <w:tcPr>
            <w:tcW w:w="20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Качалки    </w:t>
            </w:r>
          </w:p>
        </w:tc>
        <w:tc>
          <w:tcPr>
            <w:tcW w:w="976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Не менее1,0 мв стороны от боковых конструкций и не менее1,5 мвперед от крайних точек качалки в состоянии наклона </w:t>
            </w:r>
          </w:p>
        </w:tc>
      </w:tr>
      <w:tr w:rsidR="00B666DA" w:rsidTr="00B666DA">
        <w:trPr>
          <w:tblCellSpacing w:w="0" w:type="dxa"/>
          <w:jc w:val="center"/>
        </w:trPr>
        <w:tc>
          <w:tcPr>
            <w:tcW w:w="20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Карусели   </w:t>
            </w:r>
          </w:p>
        </w:tc>
        <w:tc>
          <w:tcPr>
            <w:tcW w:w="976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Не менее2 мв стороны от боковых конструкций и не менее3 мвверх от нижней вращающейся поверхности карусели      </w:t>
            </w:r>
          </w:p>
        </w:tc>
      </w:tr>
      <w:tr w:rsidR="00B666DA" w:rsidTr="00B666DA">
        <w:trPr>
          <w:tblCellSpacing w:w="0" w:type="dxa"/>
          <w:jc w:val="center"/>
        </w:trPr>
        <w:tc>
          <w:tcPr>
            <w:tcW w:w="20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Горки      </w:t>
            </w:r>
          </w:p>
        </w:tc>
        <w:tc>
          <w:tcPr>
            <w:tcW w:w="976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Не менее1 мот боковых сторон и2 мвперед от нижнего края ската горки                                               </w:t>
            </w:r>
          </w:p>
        </w:tc>
      </w:tr>
    </w:tbl>
    <w:p w:rsidR="00B666DA" w:rsidRDefault="00B666DA" w:rsidP="00B666DA">
      <w:pPr>
        <w:pStyle w:val="ac"/>
        <w:jc w:val="both"/>
        <w:rPr>
          <w:rFonts w:ascii="Verdana" w:hAnsi="Verdana"/>
          <w:color w:val="000000"/>
          <w:sz w:val="15"/>
          <w:szCs w:val="15"/>
        </w:rPr>
      </w:pPr>
      <w:r>
        <w:rPr>
          <w:rFonts w:ascii="Verdana" w:hAnsi="Verdana"/>
          <w:color w:val="000000"/>
          <w:sz w:val="15"/>
          <w:szCs w:val="15"/>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5.10. Комплексные игровые площадки для активного досуга детей и длительного пребывания на воздухе компонуются в основном из следующих зон: физкультурно-игровых устройств; игр с водой и с песком; спортивных игр.</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5.11. Детская физическая активность, осуществляемая в произвольном режиме и в полной самостоятельности, стимулируется у детей старшего возраста также благодаря устройству на детских площадках крупноразмерных элементов, чаще всего природного происхождения.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Для этих целей рекомендуется: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сохранение и укрепление имеющихся неровностей естественного рельефа;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сохранение естественных валунов или крупноразмерных каменных обломов смягченных очертаний, пригодных для лазания детей;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закрепление естественных крупноразмерных коряг и стволов, способствующих обучению детей лазанию;</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использование имеющихся естественных водотоков (ручейков и пр.); устройство малых открытых бассейнов-«лягушатников», фонтанчиков и т.п. в пределах площадки и т.д.</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5.12. Обеспечение доступности детских и спортивных площадок для маломобильных групп населения.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5.12.1. При проектировании открытых спортивных сооружений следует руководствоваться СНиП 35-01-2001 «Доступность зданий и сооружений для маломобильных групп населения» и Сводами правил к нему (СП 35-101 и СП 35-103).</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5.12.2. Спортивные площадки должны иметь ровную, хорошо утрамбованную грунтовую, травяную или из синтетических материалов поверхность, ограниченную полосами ориентации шириной 1-1,5 мс покрытием иной фактуры. Спортивные площадки могут опоясываться ориентационной полосой, имеющей начиная от края площадки постепенно повышающийся уклон под углом 10-12°. Ширина полосы должна быть не менее1,5 м. В этом случае фактуры покрытия полосы и площадки могут быть одинаковыми.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5.12.3. Оборудование спортивных площадок должно быть окрашено в яркие цвета и размещено так, чтобы оно контрастировало с окружающим фоном.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5.12.4. Для физкультурно-игровых занятий детей-инвалидов также создаются специализированные сооружения.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Основные требования к организации площадок для слепых и ограниченно зрячих:</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игровое пространство должно иметь ограждение высотой 600-900 мм;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пешеходные и беговые дорожки должны быть снабжены направляющими поручнями;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выступы на поручне обозначают конец дорожки;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перепады рельефа отмечаются повышением или понижением направляющего поручня;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lastRenderedPageBreak/>
        <w:t>- повороты дорожек обозначаются изменением качества и фактуры покрытия: твердое - мягкое, гладкое - неровное, с выпуклыми или вогнутыми плитами;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на пешеходных дорожках устанавливается указатель направления движения к площадке со стационарным игровым оборудованием.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6.Монтаж и установка оборудования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6.1. Монтаж и установку оборудования выполняют в соответствии с проектом, паспортом изготовителя, нормативными документами.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6.2. Оборудование монтируют и устанавливают так, чтобы обеспечивалась безопасность играющих детей.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6.3. Запрещается пользоваться оборудованием, не обеспечивающим безопасность детей.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7.  Контроль и техническое обслуживание детских и спортивных площадок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7.1. Оборудование детских и спортивных площадок (далее - оборудование), находящееся на обслуживании, подлежит техническому обслуживанию и контролю за состоянием оборудования.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7.2. 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7.3. Контроль за техническим состоянием оборудования и контроль соответствия требованиям безопасности, техническое обслуживание и ремонт осуществляет эксплуатант (владелец: Управляющая компания, ТСЖ и т.д.).</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7.4. Результаты контроля за техническим состоянием оборудования и контроля соответствия требованиям безопасности, технического обслуживания и ремонта регистрируют в журнале, который хранится у эксплуатанта (владельца).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7.5. Контроль технического состояния оборудования включает:</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осмотр и проверку оборудования перед вводом в эксплуатацию;</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регулярный визуальный осмотр;</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функциональный осмотр;</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ежегодный основной осмотр.</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7.6. Контроль оборудования и его частей должен производиться следующим образом: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а) Регулярный визуальный осмотр.</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Периодичность регулярного визуального осмотра устанавливает эксплуатант (владелец) на основе учета условий эксплуатации.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Оборудование детских игровых площадок, подвергающееся интенсивному использованию или актам вандализма, требует ежедневного визуального осмотра.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Примечание: 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отсутствия деталей, чрезмерного износа (подвижных частей) и устойчивости конструкции.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б) Функциональный осмотр.</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 но не реже </w:t>
      </w:r>
      <w:r>
        <w:rPr>
          <w:rFonts w:ascii="Verdana" w:hAnsi="Verdana"/>
          <w:color w:val="000000"/>
          <w:sz w:val="15"/>
          <w:szCs w:val="15"/>
        </w:rPr>
        <w:lastRenderedPageBreak/>
        <w:t>предусмотренного инструкцией изготовителя. Особое внимание при данном осмотре должно уделяться скрытым и труднодоступным элементам оборудования.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в) Ежегодный основной осмотр.</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 осмотре должно уделяться скрытым и труднодоступным элементам оборудования.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г) План осмотра.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Если в результате осмотра обнаруживаются серьезные неисправности, влияющие на безопасность оборудования, то их следует незамедлительно устранить. Если эти неисправности невозможно устранить, то оборудование должно быть выведено из эксплуатации, например, посредством приостановки эксплуатации или демонтажа оборудования. Если какая 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8. Эксплуатация детских и спортивных площадок</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8.1. Оценка мер безопасности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Организация, эксплуатирующая оборудование, должна: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8.1.1. Регулярно, но не менее одного раза в год, оценивать эффективность мероприятий по обеспечению безопасности (включая требования, приведенные в настоящем Положении);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8.1.2. Совершенствовать мероприятия на основании собственного опыта или при изменении условий эксплуатации корректировать (если это необходимо) комплекс мероприятий по обеспечению безопасности.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8.2. Документация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При проведении работ, предусмотренных в рамках управления безопасностью, вся информация должна быть задокументирована.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Документация на оборудование должна содержать:</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а) акты контроля испытаний (при необходимости);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б) контроль основных эксплуатационных и технических характеристик;</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в) инструкции по эксплуатации;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г) учет выполнения работ (например "журнал выполненных работ");</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д) чертежи и схемы.</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Документация должна быть доступна персоналу во время проведения технического обслуживания, контроля и ремонтных работ.</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8.3. Информационное обеспечение безопасности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На детской/спортивной площадке должна быть предусмотрена табличка (пиктограмма) с указанием номеров телефонов, для того чтобы иметь возможность вызвать службу спасения и сообщить о наличии пострадавших. 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8.4. Эксплуатация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В случае,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например, путем демонтажа, прекращением работы.</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Для принятия мер при несчастных случаях, пожаре и т.п. должны быть в наличии письменные инструкции.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lastRenderedPageBreak/>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8.5. Техническое обслуживание</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Для сокращения числа несчастных случаев управляющая организация должна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а) проверку и подтягивание креплений;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б) обновление окраски и уход за поверхностями;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в) обслуживание ударопоглощающих покрытий;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г) смазку шарниров;</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д) разметку оборудования, обозначающую требуемый уровень ударопоглощающего покрытия;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е) чистоту оборудования;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ж) чистоту покрытий (удаление битого стекла, камней и других посторонних предметов);</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з) восстановление ударопоглощающих покрытий до необходимой высоты наполнения;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и) профилактический осмотр свободных пространств.</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8.6. Профилактические ремонтные работы</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ударопоглощающих покрытий детских игровых площадок.</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Эти меры должны включать:</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а) замену крепежных деталей;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б) сварку и резку;</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в) замену изношенных или дефектных деталей;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г) замену неисправных элементов оборудования.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8.7. Санитарное содержание</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Организация, эксплуатирующая оборудование, должна осуществлять ежедневный контроль за санитарным содержанием детских и спортивных площадок, поддерживать надлежащее санитарное состояние.</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9. Демонтаж детских и спортивных площадок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9.1. Демонтаж детских и спортивных площадок, расположенных на земельных участках многоквартирных домов:</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9.1.1. Решение о демонтаже детской/спортивной площадки, расположенной на земельном участке многоквартирного дома, принимается на собрании собственников помещений в многоквартирном доме с оформлением протокола собственников помещений в многоквартирном доме, который направляется в администрацию городского округа.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9.1.2. Специалистами администрации Усть-Удинского городского поселения совместно с представителями управляющей компании с выездом на место расположения детской/спортивной площадки определяется ее состояние и возможность установки элементов детской/спортивной площадки в другом месте после демонтажа с оформлением акта и с фотофиксацией каждого элемента детской/спортивной площадки.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9.1.3. При условии целесообразности установки детской/спортивной площадки на земельном участке другого многоквартирного дома администрацией   Усть-Удинского городского поселения размещаются фотоматериалы на официальном сайте муниципального образования «Усть-Удинское городское поселение»   в разделе «Культура и спорт»</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lastRenderedPageBreak/>
        <w:t>9.1.4. Демонтаж элементов детской/спортивной площадки осуществляется за счет средств собственников помещений в многоквартирном доме, где установлена детская/спортивная площадка.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9.1.5.  Собственники помещений в многоквартирном доме, изъявившие желание установить данную площадку на земельном участке многоквартирного дома, предоставляют протокол собрания собственников помещений в многоквартирном доме о согласии на установку детской/спортивной площадки и на дальнейшее содержание детской/спортивной площадки за счет средств собственников помещений в многоквартирном доме в администрацию городского округа.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9.2. Демонтаж детских и спортивных площадок, расположенных на отдельно сформированных земельных участках:</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9.2.1. Решение о демонтаже детских и спортивных площадок, расположенных на отдельно сформированных земельных участках, принимается комиссией в составе специалистов отделов по управлению муниципальным имуществом и земельными ресурсами совместно с представителями   организации, в ведении которой находится детская/спортивная площадка, на основании обращения этой организации с оформлением </w:t>
      </w:r>
      <w:hyperlink r:id="rId6" w:history="1">
        <w:r>
          <w:rPr>
            <w:rStyle w:val="a3"/>
            <w:rFonts w:ascii="Verdana" w:hAnsi="Verdana"/>
            <w:sz w:val="15"/>
            <w:szCs w:val="15"/>
          </w:rPr>
          <w:t>акта</w:t>
        </w:r>
      </w:hyperlink>
      <w:r>
        <w:rPr>
          <w:rFonts w:ascii="Verdana" w:hAnsi="Verdana"/>
          <w:color w:val="000000"/>
          <w:sz w:val="15"/>
          <w:szCs w:val="15"/>
        </w:rPr>
        <w:t>.</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9.2.2. Демонтаж оборудования детской/спортивной площадки осуществляется за счет средств организации, в ведении которой находится детская/спортивная площадка.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9.3.  Решение о демонтаже детских/спортивных площадок, расположенных на территориях муниципальных образовательных учреждений и принадлежащих этим учреждениям, принимается комиссией в составе специалистов отделов  по образованию, культуре, спорту, здравоохранению и молодежной политике и по управлению  муниципальным имуществом и земельными ресурсами на основании проведенного обследования в случае неудовлетворительного эксплуатационного состояния детской/спортивной площадки с оформлением </w:t>
      </w:r>
      <w:hyperlink r:id="rId7" w:history="1">
        <w:r>
          <w:rPr>
            <w:rStyle w:val="a3"/>
            <w:rFonts w:ascii="Verdana" w:hAnsi="Verdana"/>
            <w:sz w:val="15"/>
            <w:szCs w:val="15"/>
          </w:rPr>
          <w:t>акта</w:t>
        </w:r>
      </w:hyperlink>
      <w:r>
        <w:rPr>
          <w:rFonts w:ascii="Verdana" w:hAnsi="Verdana"/>
          <w:color w:val="000000"/>
          <w:sz w:val="15"/>
          <w:szCs w:val="15"/>
        </w:rPr>
        <w:t>.</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Демонтаж оборудования детской/спортивной площадки осуществляется за счет средств, предусмотренных в бюджетной смете муниципальных образовательных учреждений, на территории которых находится детская/спортивная площадка.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right"/>
        <w:rPr>
          <w:rFonts w:ascii="Verdana" w:hAnsi="Verdana"/>
          <w:color w:val="000000"/>
          <w:sz w:val="15"/>
          <w:szCs w:val="15"/>
        </w:rPr>
      </w:pPr>
      <w:r>
        <w:rPr>
          <w:rFonts w:ascii="Verdana" w:hAnsi="Verdana"/>
          <w:color w:val="000000"/>
          <w:sz w:val="15"/>
          <w:szCs w:val="15"/>
        </w:rPr>
        <w:t>Приложение</w:t>
      </w:r>
    </w:p>
    <w:p w:rsidR="00B666DA" w:rsidRDefault="00B666DA" w:rsidP="00B666DA">
      <w:pPr>
        <w:pStyle w:val="ac"/>
        <w:jc w:val="right"/>
        <w:rPr>
          <w:rFonts w:ascii="Verdana" w:hAnsi="Verdana"/>
          <w:color w:val="000000"/>
          <w:sz w:val="15"/>
          <w:szCs w:val="15"/>
        </w:rPr>
      </w:pPr>
      <w:r>
        <w:rPr>
          <w:rFonts w:ascii="Verdana" w:hAnsi="Verdana"/>
          <w:color w:val="000000"/>
          <w:sz w:val="15"/>
          <w:szCs w:val="15"/>
        </w:rPr>
        <w:t>                                                            к Правилам установки детских площадок</w:t>
      </w:r>
    </w:p>
    <w:p w:rsidR="00B666DA" w:rsidRDefault="00B666DA" w:rsidP="00B666DA">
      <w:pPr>
        <w:pStyle w:val="ac"/>
        <w:jc w:val="right"/>
        <w:rPr>
          <w:rFonts w:ascii="Verdana" w:hAnsi="Verdana"/>
          <w:color w:val="000000"/>
          <w:sz w:val="15"/>
          <w:szCs w:val="15"/>
        </w:rPr>
      </w:pPr>
      <w:r>
        <w:rPr>
          <w:rFonts w:ascii="Verdana" w:hAnsi="Verdana"/>
          <w:color w:val="000000"/>
          <w:sz w:val="15"/>
          <w:szCs w:val="15"/>
        </w:rPr>
        <w:t>                                                    на придомовых  земельных участках, </w:t>
      </w:r>
    </w:p>
    <w:p w:rsidR="00B666DA" w:rsidRDefault="00B666DA" w:rsidP="00B666DA">
      <w:pPr>
        <w:pStyle w:val="ac"/>
        <w:jc w:val="right"/>
        <w:rPr>
          <w:rFonts w:ascii="Verdana" w:hAnsi="Verdana"/>
          <w:color w:val="000000"/>
          <w:sz w:val="15"/>
          <w:szCs w:val="15"/>
        </w:rPr>
      </w:pPr>
      <w:r>
        <w:rPr>
          <w:rFonts w:ascii="Verdana" w:hAnsi="Verdana"/>
          <w:color w:val="000000"/>
          <w:sz w:val="15"/>
          <w:szCs w:val="15"/>
        </w:rPr>
        <w:t>                                                          требования к их техническому состоянию</w:t>
      </w:r>
    </w:p>
    <w:p w:rsidR="00B666DA" w:rsidRDefault="00B666DA" w:rsidP="00B666DA">
      <w:pPr>
        <w:pStyle w:val="ac"/>
        <w:jc w:val="right"/>
        <w:rPr>
          <w:rFonts w:ascii="Verdana" w:hAnsi="Verdana"/>
          <w:color w:val="000000"/>
          <w:sz w:val="15"/>
          <w:szCs w:val="15"/>
        </w:rPr>
      </w:pPr>
      <w:r>
        <w:rPr>
          <w:rFonts w:ascii="Verdana" w:hAnsi="Verdana"/>
          <w:color w:val="000000"/>
          <w:sz w:val="15"/>
          <w:szCs w:val="15"/>
        </w:rPr>
        <w:t>                                   и содержанию на территории</w:t>
      </w:r>
    </w:p>
    <w:p w:rsidR="00B666DA" w:rsidRDefault="00B666DA" w:rsidP="00B666DA">
      <w:pPr>
        <w:pStyle w:val="ac"/>
        <w:jc w:val="right"/>
        <w:rPr>
          <w:rFonts w:ascii="Verdana" w:hAnsi="Verdana"/>
          <w:color w:val="000000"/>
          <w:sz w:val="15"/>
          <w:szCs w:val="15"/>
        </w:rPr>
      </w:pPr>
      <w:r>
        <w:rPr>
          <w:rFonts w:ascii="Verdana" w:hAnsi="Verdana"/>
          <w:color w:val="000000"/>
          <w:sz w:val="15"/>
          <w:szCs w:val="15"/>
        </w:rPr>
        <w:t>      «Усть-Удинского муниципального образования»</w:t>
      </w:r>
    </w:p>
    <w:p w:rsidR="00B666DA" w:rsidRDefault="00B666DA" w:rsidP="00B666DA">
      <w:pPr>
        <w:pStyle w:val="ac"/>
        <w:jc w:val="right"/>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center"/>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center"/>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center"/>
        <w:rPr>
          <w:rFonts w:ascii="Verdana" w:hAnsi="Verdana"/>
          <w:color w:val="000000"/>
          <w:sz w:val="15"/>
          <w:szCs w:val="15"/>
        </w:rPr>
      </w:pPr>
      <w:r>
        <w:rPr>
          <w:rFonts w:ascii="Verdana" w:hAnsi="Verdana"/>
          <w:color w:val="000000"/>
          <w:sz w:val="15"/>
          <w:szCs w:val="15"/>
        </w:rPr>
        <w:t> АКТ</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Комиссией в составе:</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Проведена   проверка   состояния  элементов  детской/спортивной   площадки,</w:t>
      </w:r>
    </w:p>
    <w:p w:rsidR="00B666DA" w:rsidRDefault="00B666DA" w:rsidP="00B666DA">
      <w:pPr>
        <w:pStyle w:val="ac"/>
        <w:rPr>
          <w:rFonts w:ascii="Verdana" w:hAnsi="Verdana"/>
          <w:color w:val="000000"/>
          <w:sz w:val="15"/>
          <w:szCs w:val="15"/>
        </w:rPr>
      </w:pPr>
      <w:r>
        <w:rPr>
          <w:rFonts w:ascii="Verdana" w:hAnsi="Verdana"/>
          <w:color w:val="000000"/>
          <w:sz w:val="15"/>
          <w:szCs w:val="15"/>
        </w:rPr>
        <w:lastRenderedPageBreak/>
        <w:t>расположенной</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Проверкой установлено:</w:t>
      </w:r>
    </w:p>
    <w:p w:rsidR="00B666DA" w:rsidRDefault="00B666DA" w:rsidP="00B666DA">
      <w:pPr>
        <w:pStyle w:val="ac"/>
        <w:rPr>
          <w:rFonts w:ascii="Verdana" w:hAnsi="Verdana"/>
          <w:color w:val="000000"/>
          <w:sz w:val="15"/>
          <w:szCs w:val="15"/>
        </w:rPr>
      </w:pPr>
      <w:r>
        <w:rPr>
          <w:rFonts w:ascii="Verdana" w:hAnsi="Verdana"/>
          <w:color w:val="000000"/>
          <w:sz w:val="15"/>
          <w:szCs w:val="15"/>
        </w:rPr>
        <w:t>Элементы детской площадки</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находятся в ______________________ эксплуатационном состоянии.</w:t>
      </w:r>
    </w:p>
    <w:p w:rsidR="00B666DA" w:rsidRDefault="00B666DA" w:rsidP="00B666DA">
      <w:pPr>
        <w:pStyle w:val="ac"/>
        <w:rPr>
          <w:rFonts w:ascii="Verdana" w:hAnsi="Verdana"/>
          <w:color w:val="000000"/>
          <w:sz w:val="15"/>
          <w:szCs w:val="15"/>
        </w:rPr>
      </w:pPr>
      <w:r>
        <w:rPr>
          <w:rFonts w:ascii="Verdana" w:hAnsi="Verdana"/>
          <w:color w:val="000000"/>
          <w:sz w:val="15"/>
          <w:szCs w:val="15"/>
        </w:rPr>
        <w:t>Дальнейшая      установка     элементов     детской/спортивной     площадки</w:t>
      </w:r>
    </w:p>
    <w:p w:rsidR="00B666DA" w:rsidRDefault="00B666DA" w:rsidP="00B666DA">
      <w:pPr>
        <w:pStyle w:val="ac"/>
        <w:rPr>
          <w:rFonts w:ascii="Verdana" w:hAnsi="Verdana"/>
          <w:color w:val="000000"/>
          <w:sz w:val="15"/>
          <w:szCs w:val="15"/>
        </w:rPr>
      </w:pPr>
      <w:r>
        <w:rPr>
          <w:rFonts w:ascii="Verdana" w:hAnsi="Verdana"/>
          <w:color w:val="000000"/>
          <w:sz w:val="15"/>
          <w:szCs w:val="15"/>
        </w:rPr>
        <w:t>целесообразна/нецелесообразна</w:t>
      </w:r>
    </w:p>
    <w:p w:rsidR="00B666DA" w:rsidRDefault="00B666DA" w:rsidP="00B666DA">
      <w:pPr>
        <w:pStyle w:val="ac"/>
        <w:rPr>
          <w:rFonts w:ascii="Verdana" w:hAnsi="Verdana"/>
          <w:color w:val="000000"/>
          <w:sz w:val="15"/>
          <w:szCs w:val="15"/>
        </w:rPr>
      </w:pPr>
      <w:r>
        <w:rPr>
          <w:rFonts w:ascii="Verdana" w:hAnsi="Verdana"/>
          <w:color w:val="000000"/>
          <w:sz w:val="15"/>
          <w:szCs w:val="15"/>
        </w:rPr>
        <w:t>(нужное подчеркнуть)</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Акт составлен в 2-х экземплярах.</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Приложение: фотоматериалы на ____ листах.</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lastRenderedPageBreak/>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7A2D08" w:rsidRPr="00B666DA" w:rsidRDefault="007A2D08" w:rsidP="00B666DA">
      <w:bookmarkStart w:id="0" w:name="_GoBack"/>
      <w:bookmarkEnd w:id="0"/>
    </w:p>
    <w:sectPr w:rsidR="007A2D08" w:rsidRPr="00B666DA" w:rsidSect="00BA2189">
      <w:pgSz w:w="11906" w:h="16838"/>
      <w:pgMar w:top="709" w:right="70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1FE"/>
    <w:multiLevelType w:val="multilevel"/>
    <w:tmpl w:val="46B6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12AE9"/>
    <w:multiLevelType w:val="multilevel"/>
    <w:tmpl w:val="C162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64779"/>
    <w:multiLevelType w:val="multilevel"/>
    <w:tmpl w:val="6FA6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A0619"/>
    <w:multiLevelType w:val="multilevel"/>
    <w:tmpl w:val="5012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D12"/>
    <w:multiLevelType w:val="multilevel"/>
    <w:tmpl w:val="1FAE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021D2"/>
    <w:multiLevelType w:val="multilevel"/>
    <w:tmpl w:val="3D3A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E1863"/>
    <w:multiLevelType w:val="hybridMultilevel"/>
    <w:tmpl w:val="BFF6C5F8"/>
    <w:lvl w:ilvl="0" w:tplc="6DCA710E">
      <w:start w:val="1"/>
      <w:numFmt w:val="decimal"/>
      <w:lvlText w:val="%1."/>
      <w:lvlJc w:val="left"/>
      <w:pPr>
        <w:tabs>
          <w:tab w:val="num" w:pos="1353"/>
        </w:tabs>
        <w:ind w:left="1353" w:hanging="360"/>
      </w:pPr>
      <w:rPr>
        <w:color w:val="auto"/>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7" w15:restartNumberingAfterBreak="0">
    <w:nsid w:val="17A82FFE"/>
    <w:multiLevelType w:val="multilevel"/>
    <w:tmpl w:val="E28A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86798D"/>
    <w:multiLevelType w:val="multilevel"/>
    <w:tmpl w:val="BC020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3D7DDE"/>
    <w:multiLevelType w:val="hybridMultilevel"/>
    <w:tmpl w:val="E6BC58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446CC1"/>
    <w:multiLevelType w:val="hybridMultilevel"/>
    <w:tmpl w:val="38465F4E"/>
    <w:lvl w:ilvl="0" w:tplc="9CBED6B4">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DFE2451"/>
    <w:multiLevelType w:val="multilevel"/>
    <w:tmpl w:val="DAD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D6552"/>
    <w:multiLevelType w:val="hybridMultilevel"/>
    <w:tmpl w:val="B9A6B886"/>
    <w:lvl w:ilvl="0" w:tplc="A8486F78">
      <w:start w:val="9"/>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15:restartNumberingAfterBreak="0">
    <w:nsid w:val="366575AD"/>
    <w:multiLevelType w:val="hybridMultilevel"/>
    <w:tmpl w:val="8E001AD6"/>
    <w:lvl w:ilvl="0" w:tplc="AB1CD40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C5F56DF"/>
    <w:multiLevelType w:val="hybridMultilevel"/>
    <w:tmpl w:val="DC821B3A"/>
    <w:lvl w:ilvl="0" w:tplc="04190001">
      <w:start w:val="1"/>
      <w:numFmt w:val="bullet"/>
      <w:lvlText w:val=""/>
      <w:lvlJc w:val="left"/>
      <w:pPr>
        <w:tabs>
          <w:tab w:val="num" w:pos="540"/>
        </w:tabs>
        <w:ind w:left="54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15:restartNumberingAfterBreak="0">
    <w:nsid w:val="3CD50718"/>
    <w:multiLevelType w:val="multilevel"/>
    <w:tmpl w:val="9696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8E2E72"/>
    <w:multiLevelType w:val="multilevel"/>
    <w:tmpl w:val="19C8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0365FB"/>
    <w:multiLevelType w:val="multilevel"/>
    <w:tmpl w:val="2E1E8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A9E1BDD"/>
    <w:multiLevelType w:val="multilevel"/>
    <w:tmpl w:val="42702ED4"/>
    <w:lvl w:ilvl="0">
      <w:start w:val="2"/>
      <w:numFmt w:val="decimal"/>
      <w:lvlText w:val="%1."/>
      <w:lvlJc w:val="left"/>
      <w:pPr>
        <w:tabs>
          <w:tab w:val="num" w:pos="540"/>
        </w:tabs>
        <w:ind w:left="54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19" w15:restartNumberingAfterBreak="0">
    <w:nsid w:val="5B134313"/>
    <w:multiLevelType w:val="multilevel"/>
    <w:tmpl w:val="03228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CB468D"/>
    <w:multiLevelType w:val="hybridMultilevel"/>
    <w:tmpl w:val="A65A457A"/>
    <w:lvl w:ilvl="0" w:tplc="04190001">
      <w:start w:val="1"/>
      <w:numFmt w:val="bullet"/>
      <w:lvlText w:val=""/>
      <w:lvlJc w:val="left"/>
      <w:pPr>
        <w:tabs>
          <w:tab w:val="num" w:pos="540"/>
        </w:tabs>
        <w:ind w:left="54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15:restartNumberingAfterBreak="0">
    <w:nsid w:val="7BBF1133"/>
    <w:multiLevelType w:val="multilevel"/>
    <w:tmpl w:val="F35E0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E92207"/>
    <w:multiLevelType w:val="hybridMultilevel"/>
    <w:tmpl w:val="24A2BBA0"/>
    <w:lvl w:ilvl="0" w:tplc="04190001">
      <w:start w:val="1"/>
      <w:numFmt w:val="bullet"/>
      <w:lvlText w:val=""/>
      <w:lvlJc w:val="left"/>
      <w:pPr>
        <w:tabs>
          <w:tab w:val="num" w:pos="540"/>
        </w:tabs>
        <w:ind w:left="54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8"/>
  </w:num>
  <w:num w:numId="2">
    <w:abstractNumId w:val="17"/>
  </w:num>
  <w:num w:numId="3">
    <w:abstractNumId w:val="12"/>
  </w:num>
  <w:num w:numId="4">
    <w:abstractNumId w:val="13"/>
  </w:num>
  <w:num w:numId="5">
    <w:abstractNumId w:val="22"/>
  </w:num>
  <w:num w:numId="6">
    <w:abstractNumId w:val="14"/>
  </w:num>
  <w:num w:numId="7">
    <w:abstractNumId w:val="20"/>
  </w:num>
  <w:num w:numId="8">
    <w:abstractNumId w:val="6"/>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5"/>
  </w:num>
  <w:num w:numId="13">
    <w:abstractNumId w:val="1"/>
  </w:num>
  <w:num w:numId="14">
    <w:abstractNumId w:val="7"/>
  </w:num>
  <w:num w:numId="15">
    <w:abstractNumId w:val="16"/>
  </w:num>
  <w:num w:numId="16">
    <w:abstractNumId w:val="0"/>
  </w:num>
  <w:num w:numId="17">
    <w:abstractNumId w:val="5"/>
  </w:num>
  <w:num w:numId="18">
    <w:abstractNumId w:val="2"/>
  </w:num>
  <w:num w:numId="19">
    <w:abstractNumId w:val="8"/>
  </w:num>
  <w:num w:numId="20">
    <w:abstractNumId w:val="11"/>
  </w:num>
  <w:num w:numId="21">
    <w:abstractNumId w:val="19"/>
  </w:num>
  <w:num w:numId="22">
    <w:abstractNumId w:val="3"/>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2"/>
  </w:compat>
  <w:rsids>
    <w:rsidRoot w:val="00632D76"/>
    <w:rsid w:val="00012607"/>
    <w:rsid w:val="00017C57"/>
    <w:rsid w:val="000310DA"/>
    <w:rsid w:val="00045A43"/>
    <w:rsid w:val="00060A99"/>
    <w:rsid w:val="00060AA7"/>
    <w:rsid w:val="00066E27"/>
    <w:rsid w:val="000720C8"/>
    <w:rsid w:val="00073369"/>
    <w:rsid w:val="000A4975"/>
    <w:rsid w:val="000B1151"/>
    <w:rsid w:val="00106283"/>
    <w:rsid w:val="001C2B4E"/>
    <w:rsid w:val="0021359E"/>
    <w:rsid w:val="00257E50"/>
    <w:rsid w:val="00264DC5"/>
    <w:rsid w:val="00273995"/>
    <w:rsid w:val="002D344D"/>
    <w:rsid w:val="00312A8F"/>
    <w:rsid w:val="003213EB"/>
    <w:rsid w:val="0038632F"/>
    <w:rsid w:val="003B17D7"/>
    <w:rsid w:val="003B3B00"/>
    <w:rsid w:val="003C29FC"/>
    <w:rsid w:val="003D1545"/>
    <w:rsid w:val="003E5E4A"/>
    <w:rsid w:val="00400A0F"/>
    <w:rsid w:val="00434730"/>
    <w:rsid w:val="0043728C"/>
    <w:rsid w:val="00445344"/>
    <w:rsid w:val="00446D3E"/>
    <w:rsid w:val="00450CEF"/>
    <w:rsid w:val="004825FD"/>
    <w:rsid w:val="0049710A"/>
    <w:rsid w:val="00517142"/>
    <w:rsid w:val="00525B7D"/>
    <w:rsid w:val="00543B23"/>
    <w:rsid w:val="00545ED1"/>
    <w:rsid w:val="0056543A"/>
    <w:rsid w:val="00587BBB"/>
    <w:rsid w:val="005A331C"/>
    <w:rsid w:val="005D74C6"/>
    <w:rsid w:val="005E2751"/>
    <w:rsid w:val="005F05DB"/>
    <w:rsid w:val="005F2FDD"/>
    <w:rsid w:val="0061216E"/>
    <w:rsid w:val="00630EF0"/>
    <w:rsid w:val="00632D76"/>
    <w:rsid w:val="006C059A"/>
    <w:rsid w:val="00714576"/>
    <w:rsid w:val="00724975"/>
    <w:rsid w:val="00737BFA"/>
    <w:rsid w:val="00761E01"/>
    <w:rsid w:val="007A2D08"/>
    <w:rsid w:val="007D5C92"/>
    <w:rsid w:val="0086603E"/>
    <w:rsid w:val="00885ED2"/>
    <w:rsid w:val="008912AE"/>
    <w:rsid w:val="008D3BE7"/>
    <w:rsid w:val="00902EF1"/>
    <w:rsid w:val="00911F61"/>
    <w:rsid w:val="0094291A"/>
    <w:rsid w:val="009E772E"/>
    <w:rsid w:val="00A01CE5"/>
    <w:rsid w:val="00A83D4D"/>
    <w:rsid w:val="00A853AC"/>
    <w:rsid w:val="00AA4587"/>
    <w:rsid w:val="00AC13E4"/>
    <w:rsid w:val="00AD5350"/>
    <w:rsid w:val="00AE5CF2"/>
    <w:rsid w:val="00B50128"/>
    <w:rsid w:val="00B666DA"/>
    <w:rsid w:val="00B709B4"/>
    <w:rsid w:val="00B909E5"/>
    <w:rsid w:val="00BA2189"/>
    <w:rsid w:val="00BA26F8"/>
    <w:rsid w:val="00BA7BC0"/>
    <w:rsid w:val="00BB4577"/>
    <w:rsid w:val="00BF2412"/>
    <w:rsid w:val="00C616EA"/>
    <w:rsid w:val="00CA27F0"/>
    <w:rsid w:val="00CC2CA7"/>
    <w:rsid w:val="00CF46FE"/>
    <w:rsid w:val="00D07998"/>
    <w:rsid w:val="00D153A2"/>
    <w:rsid w:val="00D303CE"/>
    <w:rsid w:val="00DE5AD3"/>
    <w:rsid w:val="00E15285"/>
    <w:rsid w:val="00ED326D"/>
    <w:rsid w:val="00EE4047"/>
    <w:rsid w:val="00F42360"/>
    <w:rsid w:val="00F70EF6"/>
    <w:rsid w:val="00F757EB"/>
    <w:rsid w:val="00F95439"/>
    <w:rsid w:val="00FB4839"/>
    <w:rsid w:val="00FC3828"/>
    <w:rsid w:val="00FC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CE6E"/>
  <w15:docId w15:val="{40BC529E-5C4E-4993-80AE-2018C928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10A"/>
  </w:style>
  <w:style w:type="paragraph" w:styleId="1">
    <w:name w:val="heading 1"/>
    <w:basedOn w:val="a"/>
    <w:next w:val="a"/>
    <w:link w:val="10"/>
    <w:qFormat/>
    <w:rsid w:val="00F70EF6"/>
    <w:pPr>
      <w:keepNext/>
      <w:jc w:val="left"/>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326D"/>
    <w:rPr>
      <w:color w:val="0000FF" w:themeColor="hyperlink"/>
      <w:u w:val="single"/>
    </w:rPr>
  </w:style>
  <w:style w:type="paragraph" w:customStyle="1" w:styleId="ConsPlusNormal">
    <w:name w:val="ConsPlusNormal"/>
    <w:rsid w:val="00106283"/>
    <w:pPr>
      <w:autoSpaceDE w:val="0"/>
      <w:autoSpaceDN w:val="0"/>
      <w:adjustRightInd w:val="0"/>
      <w:jc w:val="left"/>
    </w:pPr>
    <w:rPr>
      <w:rFonts w:ascii="Times New Roman" w:hAnsi="Times New Roman" w:cs="Times New Roman"/>
      <w:sz w:val="24"/>
      <w:szCs w:val="24"/>
    </w:rPr>
  </w:style>
  <w:style w:type="paragraph" w:styleId="a4">
    <w:name w:val="Body Text Indent"/>
    <w:basedOn w:val="a"/>
    <w:link w:val="a5"/>
    <w:rsid w:val="00450CEF"/>
    <w:pPr>
      <w:ind w:left="426" w:hanging="426"/>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450CEF"/>
    <w:rPr>
      <w:rFonts w:ascii="Times New Roman" w:eastAsia="Times New Roman" w:hAnsi="Times New Roman" w:cs="Times New Roman"/>
      <w:sz w:val="24"/>
      <w:szCs w:val="20"/>
      <w:lang w:eastAsia="ru-RU"/>
    </w:rPr>
  </w:style>
  <w:style w:type="paragraph" w:styleId="3">
    <w:name w:val="Body Text Indent 3"/>
    <w:basedOn w:val="a"/>
    <w:link w:val="30"/>
    <w:rsid w:val="00450CEF"/>
    <w:pPr>
      <w:ind w:left="360" w:hanging="36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450CEF"/>
    <w:rPr>
      <w:rFonts w:ascii="Times New Roman" w:eastAsia="Times New Roman" w:hAnsi="Times New Roman" w:cs="Times New Roman"/>
      <w:sz w:val="24"/>
      <w:szCs w:val="24"/>
      <w:lang w:eastAsia="ru-RU"/>
    </w:rPr>
  </w:style>
  <w:style w:type="paragraph" w:styleId="a6">
    <w:name w:val="Title"/>
    <w:basedOn w:val="a"/>
    <w:link w:val="a7"/>
    <w:qFormat/>
    <w:rsid w:val="00450CEF"/>
    <w:pPr>
      <w:jc w:val="center"/>
    </w:pPr>
    <w:rPr>
      <w:rFonts w:ascii="Arial" w:eastAsia="Times New Roman" w:hAnsi="Arial" w:cs="Arial"/>
      <w:b/>
      <w:bCs/>
      <w:sz w:val="20"/>
      <w:szCs w:val="24"/>
      <w:lang w:eastAsia="ru-RU"/>
    </w:rPr>
  </w:style>
  <w:style w:type="character" w:customStyle="1" w:styleId="a7">
    <w:name w:val="Заголовок Знак"/>
    <w:basedOn w:val="a0"/>
    <w:link w:val="a6"/>
    <w:rsid w:val="00450CEF"/>
    <w:rPr>
      <w:rFonts w:ascii="Arial" w:eastAsia="Times New Roman" w:hAnsi="Arial" w:cs="Arial"/>
      <w:b/>
      <w:bCs/>
      <w:sz w:val="20"/>
      <w:szCs w:val="24"/>
      <w:lang w:eastAsia="ru-RU"/>
    </w:rPr>
  </w:style>
  <w:style w:type="paragraph" w:customStyle="1" w:styleId="ConsNonformat">
    <w:name w:val="ConsNonformat"/>
    <w:rsid w:val="00450CEF"/>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rsid w:val="00450CEF"/>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0"/>
    <w:link w:val="1"/>
    <w:rsid w:val="00F70EF6"/>
    <w:rPr>
      <w:rFonts w:ascii="Times New Roman" w:eastAsia="Times New Roman" w:hAnsi="Times New Roman" w:cs="Times New Roman"/>
      <w:sz w:val="28"/>
      <w:szCs w:val="24"/>
      <w:lang w:eastAsia="ru-RU"/>
    </w:rPr>
  </w:style>
  <w:style w:type="paragraph" w:styleId="a8">
    <w:name w:val="Body Text"/>
    <w:basedOn w:val="a"/>
    <w:link w:val="a9"/>
    <w:uiPriority w:val="99"/>
    <w:semiHidden/>
    <w:unhideWhenUsed/>
    <w:rsid w:val="00714576"/>
    <w:pPr>
      <w:spacing w:after="120"/>
    </w:pPr>
  </w:style>
  <w:style w:type="character" w:customStyle="1" w:styleId="a9">
    <w:name w:val="Основной текст Знак"/>
    <w:basedOn w:val="a0"/>
    <w:link w:val="a8"/>
    <w:uiPriority w:val="99"/>
    <w:semiHidden/>
    <w:rsid w:val="00714576"/>
  </w:style>
  <w:style w:type="paragraph" w:styleId="2">
    <w:name w:val="Body Text Indent 2"/>
    <w:basedOn w:val="a"/>
    <w:link w:val="20"/>
    <w:uiPriority w:val="99"/>
    <w:semiHidden/>
    <w:unhideWhenUsed/>
    <w:rsid w:val="00714576"/>
    <w:pPr>
      <w:spacing w:after="120" w:line="480" w:lineRule="auto"/>
      <w:ind w:left="283"/>
    </w:pPr>
  </w:style>
  <w:style w:type="character" w:customStyle="1" w:styleId="20">
    <w:name w:val="Основной текст с отступом 2 Знак"/>
    <w:basedOn w:val="a0"/>
    <w:link w:val="2"/>
    <w:uiPriority w:val="99"/>
    <w:semiHidden/>
    <w:rsid w:val="00714576"/>
  </w:style>
  <w:style w:type="table" w:styleId="aa">
    <w:name w:val="Table Grid"/>
    <w:basedOn w:val="a1"/>
    <w:uiPriority w:val="59"/>
    <w:rsid w:val="0006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FC3828"/>
    <w:rPr>
      <w:b/>
      <w:bCs/>
    </w:rPr>
  </w:style>
  <w:style w:type="paragraph" w:styleId="ac">
    <w:name w:val="Normal (Web)"/>
    <w:basedOn w:val="a"/>
    <w:uiPriority w:val="99"/>
    <w:unhideWhenUsed/>
    <w:rsid w:val="00FC38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rmal0">
    <w:name w:val="consplusnormal"/>
    <w:basedOn w:val="a"/>
    <w:rsid w:val="00FC38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nonformat0">
    <w:name w:val="consnonformat"/>
    <w:basedOn w:val="a"/>
    <w:rsid w:val="00FC38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normal0">
    <w:name w:val="consnormal"/>
    <w:basedOn w:val="a"/>
    <w:rsid w:val="00FC382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d">
    <w:name w:val="Emphasis"/>
    <w:basedOn w:val="a0"/>
    <w:uiPriority w:val="20"/>
    <w:qFormat/>
    <w:rsid w:val="00FC38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01429">
      <w:bodyDiv w:val="1"/>
      <w:marLeft w:val="0"/>
      <w:marRight w:val="0"/>
      <w:marTop w:val="0"/>
      <w:marBottom w:val="0"/>
      <w:divBdr>
        <w:top w:val="none" w:sz="0" w:space="0" w:color="auto"/>
        <w:left w:val="none" w:sz="0" w:space="0" w:color="auto"/>
        <w:bottom w:val="none" w:sz="0" w:space="0" w:color="auto"/>
        <w:right w:val="none" w:sz="0" w:space="0" w:color="auto"/>
      </w:divBdr>
    </w:div>
    <w:div w:id="1463188864">
      <w:bodyDiv w:val="1"/>
      <w:marLeft w:val="0"/>
      <w:marRight w:val="0"/>
      <w:marTop w:val="0"/>
      <w:marBottom w:val="0"/>
      <w:divBdr>
        <w:top w:val="none" w:sz="0" w:space="0" w:color="auto"/>
        <w:left w:val="none" w:sz="0" w:space="0" w:color="auto"/>
        <w:bottom w:val="none" w:sz="0" w:space="0" w:color="auto"/>
        <w:right w:val="none" w:sz="0" w:space="0" w:color="auto"/>
      </w:divBdr>
    </w:div>
    <w:div w:id="20533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44;n=36467;fld=134;dst=1001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44;n=36467;fld=134;dst=100198" TargetMode="External"/><Relationship Id="rId5" Type="http://schemas.openxmlformats.org/officeDocument/2006/relationships/hyperlink" Target="consultantplus://offline/main?base=LAW;n=44772;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5450</Words>
  <Characters>31067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Наталья Иванова</cp:lastModifiedBy>
  <cp:revision>2</cp:revision>
  <cp:lastPrinted>2016-01-13T01:16:00Z</cp:lastPrinted>
  <dcterms:created xsi:type="dcterms:W3CDTF">2017-10-02T08:26:00Z</dcterms:created>
  <dcterms:modified xsi:type="dcterms:W3CDTF">2017-10-02T08:26:00Z</dcterms:modified>
</cp:coreProperties>
</file>