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34" w:rsidRDefault="00696D34" w:rsidP="00696D34">
      <w:pPr>
        <w:spacing w:line="276" w:lineRule="auto"/>
        <w:jc w:val="right"/>
      </w:pPr>
    </w:p>
    <w:p w:rsidR="00696D34" w:rsidRDefault="00696D34" w:rsidP="00696D34">
      <w:pPr>
        <w:spacing w:line="276" w:lineRule="auto"/>
        <w:jc w:val="center"/>
        <w:rPr>
          <w:b/>
        </w:rPr>
      </w:pPr>
      <w:r w:rsidRPr="004522EA">
        <w:rPr>
          <w:b/>
          <w:sz w:val="22"/>
          <w:szCs w:val="22"/>
        </w:rPr>
        <w:t>Техническое описание</w:t>
      </w:r>
    </w:p>
    <w:p w:rsidR="00696D34" w:rsidRPr="004522EA" w:rsidRDefault="00696D34" w:rsidP="00696D34">
      <w:pPr>
        <w:spacing w:line="276" w:lineRule="auto"/>
        <w:jc w:val="center"/>
        <w:rPr>
          <w:b/>
        </w:rPr>
      </w:pPr>
      <w:r>
        <w:rPr>
          <w:b/>
          <w:sz w:val="22"/>
          <w:szCs w:val="22"/>
        </w:rPr>
        <w:t>Объектов концессионного соглашения</w:t>
      </w:r>
    </w:p>
    <w:p w:rsidR="00696D34" w:rsidRDefault="00696D34" w:rsidP="00696D34">
      <w:pPr>
        <w:spacing w:line="276" w:lineRule="auto"/>
        <w:jc w:val="center"/>
      </w:pPr>
    </w:p>
    <w:p w:rsidR="00696D34" w:rsidRDefault="00696D34" w:rsidP="00696D34">
      <w:pPr>
        <w:spacing w:line="276" w:lineRule="auto"/>
        <w:jc w:val="center"/>
      </w:pPr>
    </w:p>
    <w:tbl>
      <w:tblPr>
        <w:tblW w:w="0" w:type="auto"/>
        <w:tblInd w:w="369" w:type="dxa"/>
        <w:tblLayout w:type="fixed"/>
        <w:tblLook w:val="04A0"/>
      </w:tblPr>
      <w:tblGrid>
        <w:gridCol w:w="561"/>
        <w:gridCol w:w="7"/>
        <w:gridCol w:w="4425"/>
        <w:gridCol w:w="4620"/>
        <w:gridCol w:w="19"/>
      </w:tblGrid>
      <w:tr w:rsidR="00696D34" w:rsidTr="009B469A">
        <w:trPr>
          <w:gridAfter w:val="1"/>
          <w:wAfter w:w="19" w:type="dxa"/>
          <w:trHeight w:val="4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Наименование  и местонахождение объектов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Характеристика объекта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Котельная  «ЦК» р.п. Усть-Уда, ул. Набережная, д.2.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Котельная  «Лесхоз» р.п. Усть-Уда, 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>, д.18.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Законсервирована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Котельная  «Мира» р.п. Усть-Уда, ул. Спортивная, д.1В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Котельная  «РТП» р.п. Усть-Уда, ул. Кирова, д.12.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Котельная  «КБО» р.п. Усть-Уда, ул. 50 лет Октября, д.51А.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Законсервирована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Водонапорная башня «Лесхоз» р.п. Усть-Уда, 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>, д.18.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Емкость 20 куб.м</w:t>
            </w:r>
            <w:proofErr w:type="gramStart"/>
            <w:r>
              <w:t xml:space="preserve"> .</w:t>
            </w:r>
            <w:proofErr w:type="gramEnd"/>
          </w:p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Водонапорная башня «РТП» р.п. Усть-Уда, ул. Кирова, д.12.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Емкость 30 куб</w:t>
            </w:r>
            <w:proofErr w:type="gramStart"/>
            <w:r>
              <w:t>.м</w:t>
            </w:r>
            <w:proofErr w:type="gramEnd"/>
          </w:p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Стальная водонапорная башня р.п. Усть-Уда, ул. Свердлова, д.51.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Законсервирована</w:t>
            </w:r>
          </w:p>
        </w:tc>
      </w:tr>
      <w:tr w:rsidR="00696D34" w:rsidTr="009B469A">
        <w:trPr>
          <w:gridAfter w:val="1"/>
          <w:wAfter w:w="19" w:type="dxa"/>
          <w:trHeight w:val="28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Кирпичное нежилое здание, </w:t>
            </w:r>
            <w:proofErr w:type="gramStart"/>
            <w:r>
              <w:rPr>
                <w:sz w:val="22"/>
                <w:szCs w:val="22"/>
              </w:rPr>
              <w:t>насосная</w:t>
            </w:r>
            <w:proofErr w:type="gramEnd"/>
          </w:p>
          <w:p w:rsidR="00696D34" w:rsidRDefault="00696D34" w:rsidP="00696D34">
            <w:pPr>
              <w:snapToGrid w:val="0"/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р.п. Усть-Уда, 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>, д.46А.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Глубина 50м</w:t>
            </w:r>
          </w:p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  <w:trHeight w:val="16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Кирпичное нежилое здание, </w:t>
            </w:r>
            <w:proofErr w:type="gramStart"/>
            <w:r>
              <w:rPr>
                <w:sz w:val="22"/>
                <w:szCs w:val="22"/>
              </w:rPr>
              <w:t>насосная</w:t>
            </w:r>
            <w:proofErr w:type="gramEnd"/>
            <w:r>
              <w:rPr>
                <w:sz w:val="22"/>
                <w:szCs w:val="22"/>
              </w:rPr>
              <w:t xml:space="preserve">  р.п. Усть-Уда, ул. Кирова, д.11.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  <w:trHeight w:val="16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Артезианская скважина (Лесхоз) р.п. Усть-Уда, 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>, д.18.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Глубина 40м</w:t>
            </w:r>
          </w:p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 xml:space="preserve">  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  <w:trHeight w:val="16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Артезианская скважина (РТП) р.п. Усть-Уда, ул. Кирова, д.12.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Глубина 60м</w:t>
            </w:r>
          </w:p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  <w:trHeight w:val="2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sz w:val="22"/>
                <w:szCs w:val="22"/>
              </w:rPr>
              <w:t>Артезианская скважина (ЦК) р.п. Усть-Уда, ул. Набережная, д.2.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Глубина 40 м</w:t>
            </w:r>
          </w:p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  <w:trHeight w:val="459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Нежилое помещение под офис,</w:t>
            </w:r>
          </w:p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общей площадью 64,3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 р.п. Усть-Уда, ул. Мичурина, д.2Б.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16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tabs>
                <w:tab w:val="left" w:pos="567"/>
              </w:tabs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Производственное помещение общей площадью 312 кв.м.    р.п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сть-Уда, ул. Мичурина, д.2Б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tabs>
                <w:tab w:val="left" w:pos="567"/>
              </w:tabs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Складское помещение </w:t>
            </w:r>
          </w:p>
          <w:p w:rsidR="00696D34" w:rsidRDefault="00696D34" w:rsidP="00696D34">
            <w:pPr>
              <w:tabs>
                <w:tab w:val="left" w:pos="567"/>
              </w:tabs>
              <w:snapToGri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sz w:val="22"/>
                <w:szCs w:val="22"/>
              </w:rPr>
              <w:t>общей площадью 46,4 кв.м.  р.п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сть-Уда, ул. Мичурина, д.2Б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Складское помещение</w:t>
            </w:r>
          </w:p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общей площадью 176, 3 кв.м. 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Гараж общей площадью 97,7 кв.м.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Автомобиль ЗИЛ -433362, самосвал, год выпуска 1995г.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gridAfter w:val="1"/>
          <w:wAfter w:w="19" w:type="dxa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Автомобиль УАЗ3909</w:t>
            </w:r>
          </w:p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Тип ТС - грузопассажирский.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34" w:rsidRDefault="00696D34" w:rsidP="00696D34">
            <w:pPr>
              <w:snapToGrid w:val="0"/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  <w:tr w:rsidR="00696D34" w:rsidTr="009B469A">
        <w:trPr>
          <w:trHeight w:val="3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4" w:rsidRDefault="00696D34" w:rsidP="00696D3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22</w:t>
            </w:r>
          </w:p>
          <w:p w:rsidR="00696D34" w:rsidRDefault="00696D34" w:rsidP="00696D34">
            <w:pPr>
              <w:spacing w:line="276" w:lineRule="auto"/>
              <w:jc w:val="both"/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4" w:rsidRDefault="00696D34" w:rsidP="00696D34">
            <w:pPr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Бульдозер ДТ-75</w:t>
            </w:r>
          </w:p>
          <w:p w:rsidR="00696D34" w:rsidRDefault="00696D34" w:rsidP="00696D34">
            <w:pPr>
              <w:spacing w:line="276" w:lineRule="auto"/>
              <w:jc w:val="both"/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4" w:rsidRDefault="00696D34" w:rsidP="00696D34">
            <w:pPr>
              <w:spacing w:line="276" w:lineRule="auto"/>
              <w:jc w:val="both"/>
            </w:pPr>
            <w:r>
              <w:t>Находится в рабочем состоянии</w:t>
            </w:r>
          </w:p>
        </w:tc>
      </w:tr>
    </w:tbl>
    <w:p w:rsidR="00696D34" w:rsidRDefault="00696D34" w:rsidP="00696D34">
      <w:pPr>
        <w:spacing w:line="276" w:lineRule="auto"/>
        <w:jc w:val="both"/>
      </w:pPr>
    </w:p>
    <w:p w:rsidR="004711AC" w:rsidRDefault="004711AC"/>
    <w:sectPr w:rsidR="004711AC" w:rsidSect="0047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34"/>
    <w:rsid w:val="004711AC"/>
    <w:rsid w:val="0069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2017-12-29T05:48:00Z</dcterms:created>
  <dcterms:modified xsi:type="dcterms:W3CDTF">2017-12-29T05:49:00Z</dcterms:modified>
</cp:coreProperties>
</file>