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21" w:rsidRDefault="00CD4921" w:rsidP="00CD4921">
      <w:pPr>
        <w:pStyle w:val="consplusnormal00"/>
        <w:jc w:val="center"/>
        <w:rPr>
          <w:rFonts w:ascii="Verdana" w:hAnsi="Verdana"/>
          <w:color w:val="000000"/>
          <w:sz w:val="15"/>
          <w:szCs w:val="15"/>
        </w:rPr>
      </w:pPr>
      <w:r>
        <w:rPr>
          <w:rFonts w:ascii="Verdana" w:hAnsi="Verdana"/>
          <w:color w:val="000000"/>
          <w:sz w:val="15"/>
          <w:szCs w:val="15"/>
        </w:rPr>
        <w:t>Российская Федерация</w:t>
      </w:r>
    </w:p>
    <w:p w:rsidR="00CD4921" w:rsidRDefault="00CD4921" w:rsidP="00CD4921">
      <w:pPr>
        <w:pStyle w:val="consplusnormal00"/>
        <w:jc w:val="center"/>
        <w:rPr>
          <w:rFonts w:ascii="Verdana" w:hAnsi="Verdana"/>
          <w:color w:val="000000"/>
          <w:sz w:val="15"/>
          <w:szCs w:val="15"/>
        </w:rPr>
      </w:pPr>
      <w:r>
        <w:rPr>
          <w:rFonts w:ascii="Verdana" w:hAnsi="Verdana"/>
          <w:color w:val="000000"/>
          <w:sz w:val="15"/>
          <w:szCs w:val="15"/>
        </w:rPr>
        <w:t>Глава Усть-Удинского муниципального образования</w:t>
      </w:r>
    </w:p>
    <w:p w:rsidR="00CD4921" w:rsidRDefault="00CD4921" w:rsidP="00CD4921">
      <w:pPr>
        <w:pStyle w:val="consplusnormal00"/>
        <w:jc w:val="center"/>
        <w:rPr>
          <w:rFonts w:ascii="Verdana" w:hAnsi="Verdana"/>
          <w:color w:val="000000"/>
          <w:sz w:val="15"/>
          <w:szCs w:val="15"/>
        </w:rPr>
      </w:pPr>
      <w:r>
        <w:rPr>
          <w:rFonts w:ascii="Verdana" w:hAnsi="Verdana"/>
          <w:color w:val="000000"/>
          <w:sz w:val="15"/>
          <w:szCs w:val="15"/>
        </w:rPr>
        <w:t>Усть-Удинского района Иркутской области</w:t>
      </w:r>
    </w:p>
    <w:p w:rsidR="00CD4921" w:rsidRDefault="00CD4921" w:rsidP="00CD4921">
      <w:pPr>
        <w:pStyle w:val="ac"/>
        <w:jc w:val="center"/>
        <w:rPr>
          <w:rFonts w:ascii="Verdana" w:hAnsi="Verdana"/>
          <w:color w:val="000000"/>
          <w:sz w:val="15"/>
          <w:szCs w:val="15"/>
        </w:rPr>
      </w:pPr>
      <w:bookmarkStart w:id="0" w:name="_GoBack"/>
      <w:bookmarkEnd w:id="0"/>
      <w:r>
        <w:rPr>
          <w:rStyle w:val="ab"/>
          <w:rFonts w:ascii="Verdana" w:hAnsi="Verdana"/>
          <w:color w:val="000000"/>
          <w:sz w:val="15"/>
          <w:szCs w:val="15"/>
        </w:rPr>
        <w:t> </w:t>
      </w:r>
    </w:p>
    <w:p w:rsidR="00CD4921" w:rsidRDefault="00CD4921" w:rsidP="0001217A">
      <w:pPr>
        <w:pStyle w:val="2"/>
        <w:jc w:val="center"/>
        <w:rPr>
          <w:rFonts w:ascii="Verdana" w:hAnsi="Verdana"/>
          <w:color w:val="000000"/>
          <w:sz w:val="36"/>
          <w:szCs w:val="36"/>
        </w:rPr>
      </w:pPr>
      <w:r>
        <w:rPr>
          <w:rFonts w:ascii="Verdana" w:hAnsi="Verdana"/>
          <w:color w:val="000000"/>
        </w:rPr>
        <w:t>ПОСТАНОВЛЕНИЕ</w:t>
      </w:r>
    </w:p>
    <w:p w:rsidR="00CD4921" w:rsidRDefault="00CD4921" w:rsidP="0001217A">
      <w:pPr>
        <w:pStyle w:val="ac"/>
        <w:jc w:val="center"/>
        <w:rPr>
          <w:rFonts w:ascii="Verdana" w:hAnsi="Verdana"/>
          <w:color w:val="000000"/>
          <w:sz w:val="15"/>
          <w:szCs w:val="15"/>
        </w:rPr>
      </w:pPr>
      <w:r>
        <w:rPr>
          <w:rFonts w:ascii="Verdana" w:hAnsi="Verdana"/>
          <w:color w:val="000000"/>
          <w:sz w:val="15"/>
          <w:szCs w:val="15"/>
        </w:rPr>
        <w:t>Р.п. Усть-Уда</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от 05.10.2015 г.                                                                                    № 105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«Об утверждении положения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Во исполнение частей 3 и 4 статьи 69.2 Бюджетного кодекса Российской Федерации, подпункта 3 пункта 7 статьи 9.2 Федерального закона от 12 января 1996 года № 7-ФЗ «О некоммерческих организациях» ив  целях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 Федерального закона Российской Федерации от 06.10.2003 № 131-ФЗ «Об общих принципах организации местного самоуправления в Российской Федерации»,  Уставом Усть-Удинского муниципального образования, администрация  Усть-Удинского муниципального образования</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ПОСТАНОВЛЯЕТ:</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01217A">
      <w:pPr>
        <w:numPr>
          <w:ilvl w:val="0"/>
          <w:numId w:val="1"/>
        </w:numPr>
        <w:spacing w:before="100" w:beforeAutospacing="1" w:after="100" w:afterAutospacing="1"/>
        <w:jc w:val="left"/>
        <w:rPr>
          <w:rFonts w:ascii="Verdana" w:hAnsi="Verdana"/>
          <w:color w:val="000000"/>
          <w:sz w:val="15"/>
          <w:szCs w:val="15"/>
        </w:rPr>
      </w:pPr>
      <w:r>
        <w:rPr>
          <w:rFonts w:ascii="Verdana" w:hAnsi="Verdana"/>
          <w:color w:val="000000"/>
          <w:sz w:val="15"/>
          <w:szCs w:val="15"/>
        </w:rPr>
        <w:t>Утвердить  прилагаемое Положение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 (далее – Положение).</w:t>
      </w:r>
    </w:p>
    <w:p w:rsidR="00CD4921" w:rsidRDefault="00CD4921" w:rsidP="0001217A">
      <w:pPr>
        <w:numPr>
          <w:ilvl w:val="0"/>
          <w:numId w:val="1"/>
        </w:numPr>
        <w:spacing w:before="100" w:beforeAutospacing="1" w:after="100" w:afterAutospacing="1"/>
        <w:jc w:val="left"/>
        <w:rPr>
          <w:rFonts w:ascii="Verdana" w:hAnsi="Verdana"/>
          <w:color w:val="000000"/>
          <w:sz w:val="15"/>
          <w:szCs w:val="15"/>
        </w:rPr>
      </w:pPr>
      <w:r>
        <w:rPr>
          <w:rFonts w:ascii="Verdana" w:hAnsi="Verdana"/>
          <w:color w:val="000000"/>
          <w:sz w:val="15"/>
          <w:szCs w:val="15"/>
        </w:rPr>
        <w:t>Настоящее постановление разместить на официальном сайте администрации Усть-Удинского муниципального образования  в информационно- телекоммуникационной сети «Интернет»</w:t>
      </w:r>
    </w:p>
    <w:p w:rsidR="00CD4921" w:rsidRDefault="00CD4921" w:rsidP="0001217A">
      <w:pPr>
        <w:numPr>
          <w:ilvl w:val="0"/>
          <w:numId w:val="1"/>
        </w:numPr>
        <w:spacing w:before="100" w:beforeAutospacing="1" w:after="100" w:afterAutospacing="1"/>
        <w:jc w:val="left"/>
        <w:rPr>
          <w:rFonts w:ascii="Verdana" w:hAnsi="Verdana"/>
          <w:color w:val="000000"/>
          <w:sz w:val="15"/>
          <w:szCs w:val="15"/>
        </w:rPr>
      </w:pPr>
      <w:r>
        <w:rPr>
          <w:rFonts w:ascii="Verdana" w:hAnsi="Verdana"/>
          <w:color w:val="000000"/>
          <w:sz w:val="15"/>
          <w:szCs w:val="15"/>
        </w:rPr>
        <w:t>Настоящее решение вступает в законную силу с момента его официального опубликования.</w:t>
      </w:r>
    </w:p>
    <w:p w:rsidR="00CD4921" w:rsidRDefault="00CD4921" w:rsidP="0001217A">
      <w:pPr>
        <w:numPr>
          <w:ilvl w:val="0"/>
          <w:numId w:val="1"/>
        </w:numPr>
        <w:spacing w:before="100" w:beforeAutospacing="1" w:after="100" w:afterAutospacing="1"/>
        <w:jc w:val="left"/>
        <w:rPr>
          <w:rFonts w:ascii="Verdana" w:hAnsi="Verdana"/>
          <w:color w:val="000000"/>
          <w:sz w:val="15"/>
          <w:szCs w:val="15"/>
        </w:rPr>
      </w:pPr>
      <w:r>
        <w:rPr>
          <w:rFonts w:ascii="Verdana" w:hAnsi="Verdana"/>
          <w:color w:val="000000"/>
          <w:sz w:val="15"/>
          <w:szCs w:val="15"/>
        </w:rPr>
        <w:t>Контроль за исполнением настоящего постановления оставляю за собой.</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Глава Усть-Удинского</w:t>
      </w:r>
    </w:p>
    <w:p w:rsidR="00CD4921" w:rsidRDefault="00CD4921" w:rsidP="00CD4921">
      <w:pPr>
        <w:pStyle w:val="ac"/>
        <w:rPr>
          <w:rFonts w:ascii="Verdana" w:hAnsi="Verdana"/>
          <w:color w:val="000000"/>
          <w:sz w:val="15"/>
          <w:szCs w:val="15"/>
        </w:rPr>
      </w:pPr>
      <w:r>
        <w:rPr>
          <w:rFonts w:ascii="Verdana" w:hAnsi="Verdana"/>
          <w:color w:val="000000"/>
          <w:sz w:val="15"/>
          <w:szCs w:val="15"/>
        </w:rPr>
        <w:t>муниципального  образования           ______________ Валеев Р.Р.</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Приложение к постановлению</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администрации Усть-Удинского муниципального</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образования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от </w:t>
      </w:r>
      <w:r>
        <w:rPr>
          <w:rFonts w:ascii="Verdana" w:hAnsi="Verdana"/>
          <w:color w:val="000000"/>
          <w:sz w:val="15"/>
          <w:szCs w:val="15"/>
          <w:u w:val="single"/>
        </w:rPr>
        <w:t>_05.10.2015  </w:t>
      </w:r>
      <w:r>
        <w:rPr>
          <w:rFonts w:ascii="Verdana" w:hAnsi="Verdana"/>
          <w:color w:val="000000"/>
          <w:sz w:val="15"/>
          <w:szCs w:val="15"/>
        </w:rPr>
        <w:t>№__105__</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lastRenderedPageBreak/>
        <w:t> </w:t>
      </w:r>
    </w:p>
    <w:p w:rsidR="00CD4921" w:rsidRDefault="00CD4921" w:rsidP="00CD4921">
      <w:pPr>
        <w:pStyle w:val="ac"/>
        <w:jc w:val="center"/>
        <w:rPr>
          <w:rFonts w:ascii="Verdana" w:hAnsi="Verdana"/>
          <w:color w:val="000000"/>
          <w:sz w:val="15"/>
          <w:szCs w:val="15"/>
        </w:rPr>
      </w:pPr>
      <w:r>
        <w:rPr>
          <w:rStyle w:val="ab"/>
          <w:rFonts w:ascii="Verdana" w:hAnsi="Verdana"/>
          <w:color w:val="000000"/>
          <w:sz w:val="15"/>
          <w:szCs w:val="15"/>
        </w:rPr>
        <w:t>ПОЛОЖЕНИЕ</w:t>
      </w:r>
    </w:p>
    <w:p w:rsidR="00CD4921" w:rsidRDefault="00CD4921" w:rsidP="00CD4921">
      <w:pPr>
        <w:pStyle w:val="ac"/>
        <w:jc w:val="center"/>
        <w:rPr>
          <w:rFonts w:ascii="Verdana" w:hAnsi="Verdana"/>
          <w:color w:val="000000"/>
          <w:sz w:val="15"/>
          <w:szCs w:val="15"/>
        </w:rPr>
      </w:pPr>
      <w:r>
        <w:rPr>
          <w:rStyle w:val="ab"/>
          <w:rFonts w:ascii="Verdana" w:hAnsi="Verdana"/>
          <w:color w:val="000000"/>
          <w:sz w:val="15"/>
          <w:szCs w:val="15"/>
        </w:rPr>
        <w:t>Положение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w:t>
      </w:r>
    </w:p>
    <w:p w:rsidR="00CD4921" w:rsidRDefault="00CD4921" w:rsidP="00CD4921">
      <w:pPr>
        <w:pStyle w:val="ac"/>
        <w:jc w:val="center"/>
        <w:rPr>
          <w:rFonts w:ascii="Verdana" w:hAnsi="Verdana"/>
          <w:color w:val="000000"/>
          <w:sz w:val="15"/>
          <w:szCs w:val="15"/>
        </w:rPr>
      </w:pPr>
      <w:r>
        <w:rPr>
          <w:rStyle w:val="ab"/>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1. Общие положения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1. Целью разработки настоящего Положения является обеспечение соответствия объемов муниципальных услуг (выполнение работ), предоставляемых муниципальными учреждениями, уровню социальных гарантий обеспеченности муниципальными услугами, стандартам качества оказания муниципальных услуг и объему финансовых средств на их предоставление.</w:t>
      </w:r>
    </w:p>
    <w:p w:rsidR="00CD4921" w:rsidRDefault="00CD4921" w:rsidP="00CD4921">
      <w:pPr>
        <w:pStyle w:val="ac"/>
        <w:rPr>
          <w:rFonts w:ascii="Verdana" w:hAnsi="Verdana"/>
          <w:color w:val="000000"/>
          <w:sz w:val="15"/>
          <w:szCs w:val="15"/>
        </w:rPr>
      </w:pPr>
      <w:r>
        <w:rPr>
          <w:rFonts w:ascii="Verdana" w:hAnsi="Verdana"/>
          <w:color w:val="000000"/>
          <w:sz w:val="15"/>
          <w:szCs w:val="15"/>
        </w:rPr>
        <w:t>2. Настоящее Положение устанавливает порядок формирования муниципального задания на оказание муниципальными учреждениями муниципальных услуг (выполнение работ) и финансового обеспечения выполнения муниципального задания муниципальными учреждениями за счет бюджетных ассигнований бюджета Усть-Удинского муниципального образования  (далее – муниципального образования).</w:t>
      </w:r>
    </w:p>
    <w:p w:rsidR="00CD4921" w:rsidRDefault="00CD4921" w:rsidP="00CD4921">
      <w:pPr>
        <w:pStyle w:val="ac"/>
        <w:rPr>
          <w:rFonts w:ascii="Verdana" w:hAnsi="Verdana"/>
          <w:color w:val="000000"/>
          <w:sz w:val="15"/>
          <w:szCs w:val="15"/>
        </w:rPr>
      </w:pPr>
      <w:r>
        <w:rPr>
          <w:rFonts w:ascii="Verdana" w:hAnsi="Verdana"/>
          <w:color w:val="000000"/>
          <w:sz w:val="15"/>
          <w:szCs w:val="15"/>
        </w:rPr>
        <w:t>3. Оказание муниципальных услуг (выполнение работ) осуществляется в соответствии с полномочиями органов местного самоуправления по решению вопросов местного значения, определенными законодательством, и финансируется за счет средств бюджета муниципального образования .</w:t>
      </w:r>
    </w:p>
    <w:p w:rsidR="00CD4921" w:rsidRDefault="00CD4921" w:rsidP="00CD4921">
      <w:pPr>
        <w:pStyle w:val="ac"/>
        <w:rPr>
          <w:rFonts w:ascii="Verdana" w:hAnsi="Verdana"/>
          <w:color w:val="000000"/>
          <w:sz w:val="15"/>
          <w:szCs w:val="15"/>
        </w:rPr>
      </w:pPr>
      <w:r>
        <w:rPr>
          <w:rFonts w:ascii="Verdana" w:hAnsi="Verdana"/>
          <w:color w:val="000000"/>
          <w:sz w:val="15"/>
          <w:szCs w:val="15"/>
        </w:rPr>
        <w:t>4. Главный распорядитель бюджетных средств формирует для муниципальных учреждений муниципальное задание на оказание муниципальных услуг (выполнение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4.1. Муниципальное задание составляется для каждого учреждения, оказывающего муниципальные услуги (выполняющего работы).</w:t>
      </w:r>
    </w:p>
    <w:p w:rsidR="00CD4921" w:rsidRDefault="00CD4921" w:rsidP="00CD4921">
      <w:pPr>
        <w:pStyle w:val="ac"/>
        <w:rPr>
          <w:rFonts w:ascii="Verdana" w:hAnsi="Verdana"/>
          <w:color w:val="000000"/>
          <w:sz w:val="15"/>
          <w:szCs w:val="15"/>
        </w:rPr>
      </w:pPr>
      <w:r>
        <w:rPr>
          <w:rFonts w:ascii="Verdana" w:hAnsi="Verdana"/>
          <w:color w:val="000000"/>
          <w:sz w:val="15"/>
          <w:szCs w:val="15"/>
        </w:rPr>
        <w:t>4.2. Для казенных учреждений, прямых получателей средств бюджета городского поселения, формирование муниципального задания осуществляет структурное подразделение администрации муниципального образования   (далее – структурное подразделение), на которое возложены координация и регулирование деятельности подведомственных муниципальных учреждений.</w:t>
      </w:r>
    </w:p>
    <w:p w:rsidR="00CD4921" w:rsidRDefault="00CD4921" w:rsidP="00CD4921">
      <w:pPr>
        <w:pStyle w:val="ac"/>
        <w:rPr>
          <w:rFonts w:ascii="Verdana" w:hAnsi="Verdana"/>
          <w:color w:val="000000"/>
          <w:sz w:val="15"/>
          <w:szCs w:val="15"/>
        </w:rPr>
      </w:pPr>
      <w:r>
        <w:rPr>
          <w:rFonts w:ascii="Verdana" w:hAnsi="Verdana"/>
          <w:color w:val="000000"/>
          <w:sz w:val="15"/>
          <w:szCs w:val="15"/>
        </w:rPr>
        <w:t>5. При невозможности оказания муниципальных услуг (выполнение работ) в необходимом объеме сетью муниципальных учреждений либо при отсутствии муниципальных учреждений, оказывающих соответствующие муниципальные услуги (выполнение работ), для выбора исполнителя муниципальной услуги (выполнение работ) главный распорядитель бюджетных средств (структурное подразделение) размещает муниципальный заказ на оказание данной муниципальной услуги (выполнение работ) у немуниципальных исполнителей в соответствии с Федеральный закон от 05.04.2013 N 44-ФЗ (ред. от 13.07.2015) "О контрактной системе в сфере закупок товаров, работ, услуг для обеспечения государственных и муниципальных нужд" (с изм. и доп., вступ. в силу с 14.07.2015)</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2. Порядок формирования муниципального задания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6. Порядок формирования муниципального задания включает в себя: определение муниципального задания, определение порядка оказания муниципальных услуг (выполнение работ), определение объема муниципального задания, определение объемов бюджетных ассигнований на оказание муниципальных услуг (выполнение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7. Муниципальное задание формируется главным распорядителем бюджетных средств  подведомственных муниципальных учреждений на срок до трех лет в случае утверждения бюджета на очередной финансовый год и плановый период с ежегодным уточнением задания при составлении проекта бюджета.</w:t>
      </w:r>
    </w:p>
    <w:p w:rsidR="00CD4921" w:rsidRDefault="00CD4921" w:rsidP="00CD4921">
      <w:pPr>
        <w:pStyle w:val="ac"/>
        <w:rPr>
          <w:rFonts w:ascii="Verdana" w:hAnsi="Verdana"/>
          <w:color w:val="000000"/>
          <w:sz w:val="15"/>
          <w:szCs w:val="15"/>
        </w:rPr>
      </w:pPr>
      <w:r>
        <w:rPr>
          <w:rFonts w:ascii="Verdana" w:hAnsi="Verdana"/>
          <w:color w:val="000000"/>
          <w:sz w:val="15"/>
          <w:szCs w:val="15"/>
        </w:rPr>
        <w:t>8. Муниципальное задание разрабатывается по форме согласно приложению № 1 и № 2 к Положению, включающей в себя:</w:t>
      </w:r>
    </w:p>
    <w:p w:rsidR="00CD4921" w:rsidRDefault="00CD4921" w:rsidP="00CD4921">
      <w:pPr>
        <w:pStyle w:val="ac"/>
        <w:rPr>
          <w:rFonts w:ascii="Verdana" w:hAnsi="Verdana"/>
          <w:color w:val="000000"/>
          <w:sz w:val="15"/>
          <w:szCs w:val="15"/>
        </w:rPr>
      </w:pPr>
      <w:r>
        <w:rPr>
          <w:rFonts w:ascii="Verdana" w:hAnsi="Verdana"/>
          <w:color w:val="000000"/>
          <w:sz w:val="15"/>
          <w:szCs w:val="15"/>
        </w:rPr>
        <w:t>- определение категорий физических и (или) юридических лиц, являющихся потребителями соответствующих услуг (работ) (далее – потребители услуг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 показатели, характеризующие объем и качество муниципальных услуг (выполнение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 порядок оказания муниципальных услуг (выполнение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lastRenderedPageBreak/>
        <w:t>- предельные цены (тарифы) на оплату муниципальных услуг (выполнение работ) потребителями услуг в случаях, если законодательством Российской Федерации или нормативными правовыми актами органов местного самоуправления предусмотрено оказание соответствующих услуг на платной основе, либо порядок их установления;</w:t>
      </w:r>
    </w:p>
    <w:p w:rsidR="00CD4921" w:rsidRDefault="00CD4921" w:rsidP="00CD4921">
      <w:pPr>
        <w:pStyle w:val="ac"/>
        <w:rPr>
          <w:rFonts w:ascii="Verdana" w:hAnsi="Verdana"/>
          <w:color w:val="000000"/>
          <w:sz w:val="15"/>
          <w:szCs w:val="15"/>
        </w:rPr>
      </w:pPr>
      <w:r>
        <w:rPr>
          <w:rFonts w:ascii="Verdana" w:hAnsi="Verdana"/>
          <w:color w:val="000000"/>
          <w:sz w:val="15"/>
          <w:szCs w:val="15"/>
        </w:rPr>
        <w:t>- условия финансирования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 порядок контроля за исполнением муниципального задания, в том числе условия и порядок его досрочного прекращения;</w:t>
      </w:r>
    </w:p>
    <w:p w:rsidR="00CD4921" w:rsidRDefault="00CD4921" w:rsidP="00CD4921">
      <w:pPr>
        <w:pStyle w:val="ac"/>
        <w:rPr>
          <w:rFonts w:ascii="Verdana" w:hAnsi="Verdana"/>
          <w:color w:val="000000"/>
          <w:sz w:val="15"/>
          <w:szCs w:val="15"/>
        </w:rPr>
      </w:pPr>
      <w:r>
        <w:rPr>
          <w:rFonts w:ascii="Verdana" w:hAnsi="Verdana"/>
          <w:color w:val="000000"/>
          <w:sz w:val="15"/>
          <w:szCs w:val="15"/>
        </w:rPr>
        <w:t>- требования к отчетности об исполнении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9. Муниципальное задание на оказание муниципальных услуг (выполнение работ), формируется в соответствии с реестром муниципальных услуг, утвержденным постановлением администрации муниципального образования .</w:t>
      </w:r>
    </w:p>
    <w:p w:rsidR="00CD4921" w:rsidRDefault="00CD4921" w:rsidP="00CD4921">
      <w:pPr>
        <w:pStyle w:val="ac"/>
        <w:rPr>
          <w:rFonts w:ascii="Verdana" w:hAnsi="Verdana"/>
          <w:color w:val="000000"/>
          <w:sz w:val="15"/>
          <w:szCs w:val="15"/>
        </w:rPr>
      </w:pPr>
      <w:r>
        <w:rPr>
          <w:rFonts w:ascii="Verdana" w:hAnsi="Verdana"/>
          <w:color w:val="000000"/>
          <w:sz w:val="15"/>
          <w:szCs w:val="15"/>
        </w:rPr>
        <w:t>10. Муниципальное задание формируется на оказание муниципальных услуг (выполнение работ) потребителям услуг в соответствии с показателями качества, определенными в муниципальном задании. При невозможности достоверного определения показателей качества услуги (работы) в муниципальное задание включается программа действий по оказанию муниципальных услуг (выполнение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11. Муниципальные услуги (выполненные работы), предусмотренные в муниципальном задании, оказываются потребителям бесплатно или частично за плату, если это предусмотрено законодательством Российской Федерации.</w:t>
      </w:r>
    </w:p>
    <w:p w:rsidR="00CD4921" w:rsidRDefault="00CD4921" w:rsidP="00CD4921">
      <w:pPr>
        <w:pStyle w:val="ac"/>
        <w:rPr>
          <w:rFonts w:ascii="Verdana" w:hAnsi="Verdana"/>
          <w:color w:val="000000"/>
          <w:sz w:val="15"/>
          <w:szCs w:val="15"/>
        </w:rPr>
      </w:pPr>
      <w:r>
        <w:rPr>
          <w:rFonts w:ascii="Verdana" w:hAnsi="Verdana"/>
          <w:color w:val="000000"/>
          <w:sz w:val="15"/>
          <w:szCs w:val="15"/>
        </w:rPr>
        <w:t>12. Объем финансового обеспечения выполнения муниципального задания, установленного муниципальному учреждению, не может зависеть от типа такого учреждения.</w:t>
      </w:r>
    </w:p>
    <w:p w:rsidR="00CD4921" w:rsidRDefault="00CD4921" w:rsidP="00CD4921">
      <w:pPr>
        <w:pStyle w:val="ac"/>
        <w:rPr>
          <w:rFonts w:ascii="Verdana" w:hAnsi="Verdana"/>
          <w:color w:val="000000"/>
          <w:sz w:val="15"/>
          <w:szCs w:val="15"/>
        </w:rPr>
      </w:pPr>
      <w:r>
        <w:rPr>
          <w:rFonts w:ascii="Verdana" w:hAnsi="Verdana"/>
          <w:color w:val="000000"/>
          <w:sz w:val="15"/>
          <w:szCs w:val="15"/>
        </w:rPr>
        <w:t>13. Порядок оказания муниципальных услуг (выполнение работ) определяется в соответствии со стандартами качества оказания соответствующих муниципальных услуг (работ), установленными постановлением администрации муниципального образования .</w:t>
      </w:r>
    </w:p>
    <w:p w:rsidR="00CD4921" w:rsidRDefault="00CD4921" w:rsidP="00CD4921">
      <w:pPr>
        <w:pStyle w:val="ac"/>
        <w:rPr>
          <w:rFonts w:ascii="Verdana" w:hAnsi="Verdana"/>
          <w:color w:val="000000"/>
          <w:sz w:val="15"/>
          <w:szCs w:val="15"/>
        </w:rPr>
      </w:pPr>
      <w:r>
        <w:rPr>
          <w:rFonts w:ascii="Verdana" w:hAnsi="Verdana"/>
          <w:color w:val="000000"/>
          <w:sz w:val="15"/>
          <w:szCs w:val="15"/>
        </w:rPr>
        <w:t>14. Объем муниципального задания определяется главным распорядителем бюджетных средств в соответствии с Порядком проведения ежегодной оценки потребности в предоставлении муниципальных услуг в натуральном и стоимостном выражении и учета результатов оценки при формировании расходной части бюджета городского поселения утвержденным постановлением администрации муниципального образования  .</w:t>
      </w:r>
    </w:p>
    <w:p w:rsidR="00CD4921" w:rsidRDefault="00CD4921" w:rsidP="00CD4921">
      <w:pPr>
        <w:pStyle w:val="ac"/>
        <w:rPr>
          <w:rFonts w:ascii="Verdana" w:hAnsi="Verdana"/>
          <w:color w:val="000000"/>
          <w:sz w:val="15"/>
          <w:szCs w:val="15"/>
        </w:rPr>
      </w:pPr>
      <w:r>
        <w:rPr>
          <w:rFonts w:ascii="Verdana" w:hAnsi="Verdana"/>
          <w:color w:val="000000"/>
          <w:sz w:val="15"/>
          <w:szCs w:val="15"/>
        </w:rPr>
        <w:t>15. Расчет объема муниципального задания производится с учетом показателей обеспеченности населения муниципальными услугами (работами), с учетом демографических особенностей, структуры и фактического уровня потребности в данных услугах на территории муниципального образования  .</w:t>
      </w:r>
    </w:p>
    <w:p w:rsidR="00CD4921" w:rsidRDefault="00CD4921" w:rsidP="00CD4921">
      <w:pPr>
        <w:pStyle w:val="ac"/>
        <w:rPr>
          <w:rFonts w:ascii="Verdana" w:hAnsi="Verdana"/>
          <w:color w:val="000000"/>
          <w:sz w:val="15"/>
          <w:szCs w:val="15"/>
        </w:rPr>
      </w:pPr>
      <w:r>
        <w:rPr>
          <w:rFonts w:ascii="Verdana" w:hAnsi="Verdana"/>
          <w:color w:val="000000"/>
          <w:sz w:val="15"/>
          <w:szCs w:val="15"/>
        </w:rPr>
        <w:t>16. Объем муниципального задания доводится в натуральных и стоимостных единицах.</w:t>
      </w:r>
    </w:p>
    <w:p w:rsidR="00CD4921" w:rsidRDefault="00CD4921" w:rsidP="00CD4921">
      <w:pPr>
        <w:pStyle w:val="ac"/>
        <w:rPr>
          <w:rFonts w:ascii="Verdana" w:hAnsi="Verdana"/>
          <w:color w:val="000000"/>
          <w:sz w:val="15"/>
          <w:szCs w:val="15"/>
        </w:rPr>
      </w:pPr>
      <w:r>
        <w:rPr>
          <w:rFonts w:ascii="Verdana" w:hAnsi="Verdana"/>
          <w:color w:val="000000"/>
          <w:sz w:val="15"/>
          <w:szCs w:val="15"/>
        </w:rPr>
        <w:t>17. Объем бюджетных ассигнований, доведенный муниципальному учреждению, подразделяется на расходы, необходимые для выполнения задания и расходы, не отнесенные к заданию.</w:t>
      </w:r>
    </w:p>
    <w:p w:rsidR="00CD4921" w:rsidRDefault="00CD4921" w:rsidP="00CD4921">
      <w:pPr>
        <w:pStyle w:val="ac"/>
        <w:rPr>
          <w:rFonts w:ascii="Verdana" w:hAnsi="Verdana"/>
          <w:color w:val="000000"/>
          <w:sz w:val="15"/>
          <w:szCs w:val="15"/>
        </w:rPr>
      </w:pPr>
      <w:r>
        <w:rPr>
          <w:rFonts w:ascii="Verdana" w:hAnsi="Verdana"/>
          <w:color w:val="000000"/>
          <w:sz w:val="15"/>
          <w:szCs w:val="15"/>
        </w:rPr>
        <w:t>18. К расходам, не включенным в задание, относятся расходы на проведение капитального ремонта и приобретение основных средств.</w:t>
      </w:r>
    </w:p>
    <w:p w:rsidR="00CD4921" w:rsidRDefault="00CD4921" w:rsidP="00CD4921">
      <w:pPr>
        <w:pStyle w:val="ac"/>
        <w:rPr>
          <w:rFonts w:ascii="Verdana" w:hAnsi="Verdana"/>
          <w:color w:val="000000"/>
          <w:sz w:val="15"/>
          <w:szCs w:val="15"/>
        </w:rPr>
      </w:pPr>
      <w:r>
        <w:rPr>
          <w:rFonts w:ascii="Verdana" w:hAnsi="Verdana"/>
          <w:color w:val="000000"/>
          <w:sz w:val="15"/>
          <w:szCs w:val="15"/>
        </w:rPr>
        <w:t>19. К расходам, необходимым для выполнения задания, относятся все прочие расходы, не поименованным в пункте 18 настоящего Положения.</w:t>
      </w:r>
    </w:p>
    <w:p w:rsidR="00CD4921" w:rsidRDefault="00CD4921" w:rsidP="00CD4921">
      <w:pPr>
        <w:pStyle w:val="ac"/>
        <w:rPr>
          <w:rFonts w:ascii="Verdana" w:hAnsi="Verdana"/>
          <w:color w:val="000000"/>
          <w:sz w:val="15"/>
          <w:szCs w:val="15"/>
        </w:rPr>
      </w:pPr>
      <w:r>
        <w:rPr>
          <w:rFonts w:ascii="Verdana" w:hAnsi="Verdana"/>
          <w:color w:val="000000"/>
          <w:sz w:val="15"/>
          <w:szCs w:val="15"/>
        </w:rPr>
        <w:t>20. В случае внесения изменений в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муниципального образования, для финансового обеспечения выполнения муниципального задания, в муниципальное задание могут быть внесены изменения, подлежащие утверждению органом местного самоуправления, утвердившим муниципальное задание.</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3. Определение порядка финансового обеспечения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муниципального задания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21. Финансовое обеспечение муниципального задания осуществляется за счет средств бюджета городского поселения.</w:t>
      </w:r>
    </w:p>
    <w:p w:rsidR="00CD4921" w:rsidRDefault="00CD4921" w:rsidP="00CD4921">
      <w:pPr>
        <w:pStyle w:val="ac"/>
        <w:rPr>
          <w:rFonts w:ascii="Verdana" w:hAnsi="Verdana"/>
          <w:color w:val="000000"/>
          <w:sz w:val="15"/>
          <w:szCs w:val="15"/>
        </w:rPr>
      </w:pPr>
      <w:r>
        <w:rPr>
          <w:rFonts w:ascii="Verdana" w:hAnsi="Verdana"/>
          <w:color w:val="000000"/>
          <w:sz w:val="15"/>
          <w:szCs w:val="15"/>
        </w:rPr>
        <w:t>22.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муниципального образования   и бюджетными росписями главных распорядителей средств бюджета.</w:t>
      </w:r>
    </w:p>
    <w:p w:rsidR="00CD4921" w:rsidRDefault="00CD4921" w:rsidP="00CD4921">
      <w:pPr>
        <w:pStyle w:val="ac"/>
        <w:rPr>
          <w:rFonts w:ascii="Verdana" w:hAnsi="Verdana"/>
          <w:color w:val="000000"/>
          <w:sz w:val="15"/>
          <w:szCs w:val="15"/>
        </w:rPr>
      </w:pPr>
      <w:r>
        <w:rPr>
          <w:rFonts w:ascii="Verdana" w:hAnsi="Verdana"/>
          <w:color w:val="000000"/>
          <w:sz w:val="15"/>
          <w:szCs w:val="15"/>
        </w:rPr>
        <w:t>23. Финансовое обеспечение выполнения муниципального задания казенному учреждению осуществляется на основании нормативных затрат на оказание соответствующих муниципальных услуг (выполнение работ) и нормативных затрат на содержание имущества казенного учреждения при определении показателей бюджетной сметы этого учреждения.</w:t>
      </w:r>
    </w:p>
    <w:p w:rsidR="00CD4921" w:rsidRDefault="00CD4921" w:rsidP="00CD4921">
      <w:pPr>
        <w:pStyle w:val="ac"/>
        <w:rPr>
          <w:rFonts w:ascii="Verdana" w:hAnsi="Verdana"/>
          <w:color w:val="000000"/>
          <w:sz w:val="15"/>
          <w:szCs w:val="15"/>
        </w:rPr>
      </w:pPr>
      <w:r>
        <w:rPr>
          <w:rFonts w:ascii="Verdana" w:hAnsi="Verdana"/>
          <w:color w:val="000000"/>
          <w:sz w:val="15"/>
          <w:szCs w:val="15"/>
        </w:rPr>
        <w:lastRenderedPageBreak/>
        <w:t>Порядок определения указанных затрат устанавливается главными распорядителями средств бюджета, в ведении которых находятся учреждения, по согласованию с отделом учёта и отчётности муниципального образования .</w:t>
      </w:r>
    </w:p>
    <w:p w:rsidR="00CD4921" w:rsidRDefault="00CD4921" w:rsidP="00CD4921">
      <w:pPr>
        <w:pStyle w:val="ac"/>
        <w:rPr>
          <w:rFonts w:ascii="Verdana" w:hAnsi="Verdana"/>
          <w:color w:val="000000"/>
          <w:sz w:val="15"/>
          <w:szCs w:val="15"/>
        </w:rPr>
      </w:pPr>
      <w:r>
        <w:rPr>
          <w:rFonts w:ascii="Verdana" w:hAnsi="Verdana"/>
          <w:color w:val="000000"/>
          <w:sz w:val="15"/>
          <w:szCs w:val="15"/>
        </w:rPr>
        <w:t>24. Финансовое обеспечение выполнения муниципального задания муниципальным учреждением осуществляется путем предоставления субсидий из бюджета муниципального образования.</w:t>
      </w:r>
    </w:p>
    <w:p w:rsidR="00CD4921" w:rsidRDefault="00CD4921" w:rsidP="00CD4921">
      <w:pPr>
        <w:pStyle w:val="ac"/>
        <w:rPr>
          <w:rFonts w:ascii="Verdana" w:hAnsi="Verdana"/>
          <w:color w:val="000000"/>
          <w:sz w:val="15"/>
          <w:szCs w:val="15"/>
        </w:rPr>
      </w:pPr>
      <w:r>
        <w:rPr>
          <w:rFonts w:ascii="Verdana" w:hAnsi="Verdana"/>
          <w:color w:val="000000"/>
          <w:sz w:val="15"/>
          <w:szCs w:val="15"/>
        </w:rPr>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CD4921" w:rsidRDefault="00CD4921" w:rsidP="00CD4921">
      <w:pPr>
        <w:pStyle w:val="ac"/>
        <w:rPr>
          <w:rFonts w:ascii="Verdana" w:hAnsi="Verdana"/>
          <w:color w:val="000000"/>
          <w:sz w:val="15"/>
          <w:szCs w:val="15"/>
        </w:rPr>
      </w:pPr>
      <w:r>
        <w:rPr>
          <w:rFonts w:ascii="Verdana" w:hAnsi="Verdana"/>
          <w:color w:val="000000"/>
          <w:sz w:val="15"/>
          <w:szCs w:val="15"/>
        </w:rPr>
        <w:t>Порядок определения указанных затрат устанавливается органом местного самоуправления, осуществляющим функции и полномочия учредителя бюджетного учреждения.</w:t>
      </w:r>
    </w:p>
    <w:p w:rsidR="00CD4921" w:rsidRDefault="00CD4921" w:rsidP="00CD4921">
      <w:pPr>
        <w:pStyle w:val="ac"/>
        <w:rPr>
          <w:rFonts w:ascii="Verdana" w:hAnsi="Verdana"/>
          <w:color w:val="000000"/>
          <w:sz w:val="15"/>
          <w:szCs w:val="15"/>
        </w:rPr>
      </w:pPr>
      <w:r>
        <w:rPr>
          <w:rFonts w:ascii="Verdana" w:hAnsi="Verdana"/>
          <w:color w:val="000000"/>
          <w:sz w:val="15"/>
          <w:szCs w:val="15"/>
        </w:rPr>
        <w:t>Уменьшение объема субсидии бюджетному учреждению,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Субсидии перечисляются в установленном порядке на счета территориальных органов Федерального казначейства с отражением на соответствующем лицевом счете, открытом бюджетному учреждению.</w:t>
      </w:r>
    </w:p>
    <w:p w:rsidR="00CD4921" w:rsidRDefault="00CD4921" w:rsidP="00CD4921">
      <w:pPr>
        <w:pStyle w:val="ac"/>
        <w:rPr>
          <w:rFonts w:ascii="Verdana" w:hAnsi="Verdana"/>
          <w:color w:val="000000"/>
          <w:sz w:val="15"/>
          <w:szCs w:val="15"/>
        </w:rPr>
      </w:pPr>
      <w:r>
        <w:rPr>
          <w:rFonts w:ascii="Verdana" w:hAnsi="Verdana"/>
          <w:color w:val="000000"/>
          <w:sz w:val="15"/>
          <w:szCs w:val="15"/>
        </w:rPr>
        <w:t>25. Предоставление бюджетному учреждению субсидий, указанных в пункте 24 настоящего Положения, осуществляется на основании соглашения о порядке и условиях предоставления субсидий на возмещение нормативных затрат, связанных с оказанием в соответствии с муниципальным заданием муниципальных услуг (выполнением работ) (далее – соглашение), подлежащего заключению между органом местного самоуправления, осуществляющим функции и полномочия учредителя, и бюджетным учреждением в соответствии с примерной формой.</w:t>
      </w:r>
    </w:p>
    <w:p w:rsidR="00CD4921" w:rsidRDefault="00CD4921" w:rsidP="00CD4921">
      <w:pPr>
        <w:pStyle w:val="ac"/>
        <w:rPr>
          <w:rFonts w:ascii="Verdana" w:hAnsi="Verdana"/>
          <w:color w:val="000000"/>
          <w:sz w:val="15"/>
          <w:szCs w:val="15"/>
        </w:rPr>
      </w:pPr>
      <w:r>
        <w:rPr>
          <w:rFonts w:ascii="Verdana" w:hAnsi="Verdana"/>
          <w:color w:val="000000"/>
          <w:sz w:val="15"/>
          <w:szCs w:val="15"/>
        </w:rPr>
        <w:t>Соглашение определяет права, обязанности и ответственность сторон, в том числе, объем и периодичность перечисления субсидий, указанных в пункте 24 настоящего Положения, в течение финансового года.</w:t>
      </w:r>
    </w:p>
    <w:p w:rsidR="00CD4921" w:rsidRDefault="00CD4921" w:rsidP="00CD4921">
      <w:pPr>
        <w:pStyle w:val="ac"/>
        <w:rPr>
          <w:rFonts w:ascii="Verdana" w:hAnsi="Verdana"/>
          <w:color w:val="000000"/>
          <w:sz w:val="15"/>
          <w:szCs w:val="15"/>
        </w:rPr>
      </w:pPr>
      <w:r>
        <w:rPr>
          <w:rFonts w:ascii="Verdana" w:hAnsi="Verdana"/>
          <w:color w:val="000000"/>
          <w:sz w:val="15"/>
          <w:szCs w:val="15"/>
        </w:rPr>
        <w:t>Орган местного самоуправления, осуществляющий функции и полномочия учредителя, вправе уточнять и дополнять примерную форму соглашения с учетом отраслевых особенностей.</w:t>
      </w:r>
    </w:p>
    <w:p w:rsidR="00CD4921" w:rsidRDefault="00CD4921" w:rsidP="00CD4921">
      <w:pPr>
        <w:pStyle w:val="ac"/>
        <w:rPr>
          <w:rFonts w:ascii="Verdana" w:hAnsi="Verdana"/>
          <w:color w:val="000000"/>
          <w:sz w:val="15"/>
          <w:szCs w:val="15"/>
        </w:rPr>
      </w:pPr>
      <w:r>
        <w:rPr>
          <w:rFonts w:ascii="Verdana" w:hAnsi="Verdana"/>
          <w:color w:val="000000"/>
          <w:sz w:val="15"/>
          <w:szCs w:val="15"/>
        </w:rPr>
        <w:t>26. Муниципальное задание формируется и утверждается в срок не позднее 1 месяца после официального опубликования решения о бюджете городского поселения на очередной финансовый год и на плановый период и доводится до муниципальных учреждений отделом  учёта и отчётности администрации муниципального образования</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4. Порядок контроля за исполнением муниципального задания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27. Контроль за соблюдением муниципальными учреждениями требований и условий, установленных для них муниципальными заданиями, осуществляет орган местного самоуправления, осуществляющий функции и полномочия учредителя.</w:t>
      </w:r>
    </w:p>
    <w:p w:rsidR="00CD4921" w:rsidRDefault="00CD4921" w:rsidP="00CD4921">
      <w:pPr>
        <w:pStyle w:val="ac"/>
        <w:rPr>
          <w:rFonts w:ascii="Verdana" w:hAnsi="Verdana"/>
          <w:color w:val="000000"/>
          <w:sz w:val="15"/>
          <w:szCs w:val="15"/>
        </w:rPr>
      </w:pPr>
      <w:r>
        <w:rPr>
          <w:rFonts w:ascii="Verdana" w:hAnsi="Verdana"/>
          <w:color w:val="000000"/>
          <w:sz w:val="15"/>
          <w:szCs w:val="15"/>
        </w:rPr>
        <w:t>28. Отчетность об исполнении муниципального задания (Приложение № 3) должна содержать сведения и информацию, характеризующую результаты деятельности исполнителей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 о результатах выполнения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 о состоянии имущества, эксплуатируемого исполнителем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 о перспективах изменения объемов оказания услуг.</w:t>
      </w:r>
    </w:p>
    <w:p w:rsidR="00CD4921" w:rsidRDefault="00CD4921" w:rsidP="00CD4921">
      <w:pPr>
        <w:pStyle w:val="ac"/>
        <w:rPr>
          <w:rFonts w:ascii="Verdana" w:hAnsi="Verdana"/>
          <w:color w:val="000000"/>
          <w:sz w:val="15"/>
          <w:szCs w:val="15"/>
        </w:rPr>
      </w:pPr>
      <w:r>
        <w:rPr>
          <w:rFonts w:ascii="Verdana" w:hAnsi="Verdana"/>
          <w:color w:val="000000"/>
          <w:sz w:val="15"/>
          <w:szCs w:val="15"/>
        </w:rPr>
        <w:t>29. Отчетность об исполнении муниципального задания готовит исполнитель муниципального задания. Форма отчетности и периодичность их представления устанавливаются в задании.</w:t>
      </w:r>
    </w:p>
    <w:p w:rsidR="00CD4921" w:rsidRDefault="00CD4921" w:rsidP="00CD4921">
      <w:pPr>
        <w:pStyle w:val="ac"/>
        <w:rPr>
          <w:rFonts w:ascii="Verdana" w:hAnsi="Verdana"/>
          <w:color w:val="000000"/>
          <w:sz w:val="15"/>
          <w:szCs w:val="15"/>
        </w:rPr>
      </w:pPr>
      <w:r>
        <w:rPr>
          <w:rFonts w:ascii="Verdana" w:hAnsi="Verdana"/>
          <w:color w:val="000000"/>
          <w:sz w:val="15"/>
          <w:szCs w:val="15"/>
        </w:rPr>
        <w:t>30. В целях контроля оказания муниципальных услуг (выполнение работ) главный распорядитель бюджетных средств определяет порядок контроля за оказанием муниципальных услуг (работ). Контроль за оказанием муниципальных услуг (работ) должен быть основан на использовании формализованной процедуры сбора и обработки информации и оценки результатов его выполнения.</w:t>
      </w:r>
    </w:p>
    <w:p w:rsidR="00CD4921" w:rsidRDefault="00CD4921" w:rsidP="00CD4921">
      <w:pPr>
        <w:pStyle w:val="ac"/>
        <w:rPr>
          <w:rFonts w:ascii="Verdana" w:hAnsi="Verdana"/>
          <w:color w:val="000000"/>
          <w:sz w:val="15"/>
          <w:szCs w:val="15"/>
        </w:rPr>
      </w:pPr>
      <w:r>
        <w:rPr>
          <w:rFonts w:ascii="Verdana" w:hAnsi="Verdana"/>
          <w:color w:val="000000"/>
          <w:sz w:val="15"/>
          <w:szCs w:val="15"/>
        </w:rPr>
        <w:t>31. По итогам контроля составляется отчет о результатах оказания муниципальных услуг (работ). Отчет о результатах является текстовым документом, содержащим краткую характеристику результатов выполнения задания, а также финансовое состояние и развитие муниципального учреждения.</w:t>
      </w:r>
    </w:p>
    <w:p w:rsidR="00CD4921" w:rsidRDefault="00CD4921" w:rsidP="00CD4921">
      <w:pPr>
        <w:pStyle w:val="ac"/>
        <w:rPr>
          <w:rFonts w:ascii="Verdana" w:hAnsi="Verdana"/>
          <w:color w:val="000000"/>
          <w:sz w:val="15"/>
          <w:szCs w:val="15"/>
        </w:rPr>
      </w:pPr>
      <w:r>
        <w:rPr>
          <w:rFonts w:ascii="Verdana" w:hAnsi="Verdana"/>
          <w:color w:val="000000"/>
          <w:sz w:val="15"/>
          <w:szCs w:val="15"/>
        </w:rPr>
        <w:t>32. Отчет о результатах готовится отдельно по каждому виду задания. Отчет о результатах оказания муниципальной услуги (работ) должен содержать следующие разделы:</w:t>
      </w:r>
    </w:p>
    <w:p w:rsidR="00CD4921" w:rsidRDefault="00CD4921" w:rsidP="00CD4921">
      <w:pPr>
        <w:pStyle w:val="ac"/>
        <w:rPr>
          <w:rFonts w:ascii="Verdana" w:hAnsi="Verdana"/>
          <w:color w:val="000000"/>
          <w:sz w:val="15"/>
          <w:szCs w:val="15"/>
        </w:rPr>
      </w:pPr>
      <w:r>
        <w:rPr>
          <w:rFonts w:ascii="Verdana" w:hAnsi="Verdana"/>
          <w:color w:val="000000"/>
          <w:sz w:val="15"/>
          <w:szCs w:val="15"/>
        </w:rPr>
        <w:t>- характеристика фактических и запланированных на соответствующий период времени результатов выполнения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lastRenderedPageBreak/>
        <w:t>- характеристика факторов, повлиявших на отклонение фактических результатов выполнения задания от запланированных;</w:t>
      </w:r>
    </w:p>
    <w:p w:rsidR="00CD4921" w:rsidRDefault="00CD4921" w:rsidP="00CD4921">
      <w:pPr>
        <w:pStyle w:val="ac"/>
        <w:rPr>
          <w:rFonts w:ascii="Verdana" w:hAnsi="Verdana"/>
          <w:color w:val="000000"/>
          <w:sz w:val="15"/>
          <w:szCs w:val="15"/>
        </w:rPr>
      </w:pPr>
      <w:r>
        <w:rPr>
          <w:rFonts w:ascii="Verdana" w:hAnsi="Verdana"/>
          <w:color w:val="000000"/>
          <w:sz w:val="15"/>
          <w:szCs w:val="15"/>
        </w:rPr>
        <w:t>- характеристика перспектив выполнения задания в соответствии с утвержденными объемами задания и стандартом качества оказания муниципальных услуг;</w:t>
      </w:r>
    </w:p>
    <w:p w:rsidR="00CD4921" w:rsidRDefault="00CD4921" w:rsidP="00CD4921">
      <w:pPr>
        <w:pStyle w:val="ac"/>
        <w:rPr>
          <w:rFonts w:ascii="Verdana" w:hAnsi="Verdana"/>
          <w:color w:val="000000"/>
          <w:sz w:val="15"/>
          <w:szCs w:val="15"/>
        </w:rPr>
      </w:pPr>
      <w:r>
        <w:rPr>
          <w:rFonts w:ascii="Verdana" w:hAnsi="Verdana"/>
          <w:color w:val="000000"/>
          <w:sz w:val="15"/>
          <w:szCs w:val="15"/>
        </w:rPr>
        <w:t>- решения, принятые главным распорядителем бюджетных средств, для прямых получателей – отделом учёта и отчётности муниципального образования   по итогам проведения контроля.</w:t>
      </w:r>
    </w:p>
    <w:p w:rsidR="00CD4921" w:rsidRDefault="00CD4921" w:rsidP="00CD4921">
      <w:pPr>
        <w:pStyle w:val="ac"/>
        <w:rPr>
          <w:rFonts w:ascii="Verdana" w:hAnsi="Verdana"/>
          <w:color w:val="000000"/>
          <w:sz w:val="15"/>
          <w:szCs w:val="15"/>
        </w:rPr>
      </w:pPr>
      <w:r>
        <w:rPr>
          <w:rFonts w:ascii="Verdana" w:hAnsi="Verdana"/>
          <w:color w:val="000000"/>
          <w:sz w:val="15"/>
          <w:szCs w:val="15"/>
        </w:rPr>
        <w:t>33. Отчет о результатах выполнения муниципального задания предоставляется в администрацию  муниципального образования ежегодно, не позднее 2 марта года, следующего за отчетным.</w:t>
      </w:r>
    </w:p>
    <w:p w:rsidR="00CD4921" w:rsidRDefault="00CD4921" w:rsidP="00CD4921">
      <w:pPr>
        <w:pStyle w:val="ac"/>
        <w:rPr>
          <w:rFonts w:ascii="Verdana" w:hAnsi="Verdana"/>
          <w:color w:val="000000"/>
          <w:sz w:val="15"/>
          <w:szCs w:val="15"/>
        </w:rPr>
      </w:pPr>
      <w:r>
        <w:rPr>
          <w:rFonts w:ascii="Verdana" w:hAnsi="Verdana"/>
          <w:color w:val="000000"/>
          <w:sz w:val="15"/>
          <w:szCs w:val="15"/>
        </w:rPr>
        <w:t>34. Выполнение муниципального задания является обязательным для муниципального учреждения.</w:t>
      </w:r>
    </w:p>
    <w:p w:rsidR="00CD4921" w:rsidRDefault="00CD4921" w:rsidP="00CD4921">
      <w:pPr>
        <w:pStyle w:val="ac"/>
        <w:rPr>
          <w:rFonts w:ascii="Verdana" w:hAnsi="Verdana"/>
          <w:color w:val="000000"/>
          <w:sz w:val="15"/>
          <w:szCs w:val="15"/>
        </w:rPr>
      </w:pPr>
      <w:r>
        <w:rPr>
          <w:rFonts w:ascii="Verdana" w:hAnsi="Verdana"/>
          <w:color w:val="000000"/>
          <w:sz w:val="15"/>
          <w:szCs w:val="15"/>
        </w:rPr>
        <w:t>35. При выполнении муниципального задания, установленного подведомственному муниципальному учреждению, объем финансового обеспечения не может быть сокращен.</w:t>
      </w:r>
    </w:p>
    <w:p w:rsidR="00CD4921" w:rsidRDefault="00CD4921" w:rsidP="00CD4921">
      <w:pPr>
        <w:pStyle w:val="ac"/>
        <w:rPr>
          <w:rFonts w:ascii="Verdana" w:hAnsi="Verdana"/>
          <w:color w:val="000000"/>
          <w:sz w:val="15"/>
          <w:szCs w:val="15"/>
        </w:rPr>
      </w:pPr>
      <w:r>
        <w:rPr>
          <w:rFonts w:ascii="Verdana" w:hAnsi="Verdana"/>
          <w:color w:val="000000"/>
          <w:sz w:val="15"/>
          <w:szCs w:val="15"/>
        </w:rPr>
        <w:t>36. 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главный распорядитель бюджетных средств вправе сократить объем финансового обеспечения и (или) скорректировать муниципальное задание.</w:t>
      </w:r>
    </w:p>
    <w:p w:rsidR="00CD4921" w:rsidRDefault="00CD4921" w:rsidP="00CD4921">
      <w:pPr>
        <w:pStyle w:val="ac"/>
        <w:rPr>
          <w:rFonts w:ascii="Verdana" w:hAnsi="Verdana"/>
          <w:color w:val="000000"/>
          <w:sz w:val="15"/>
          <w:szCs w:val="15"/>
        </w:rPr>
      </w:pPr>
      <w:r>
        <w:rPr>
          <w:rFonts w:ascii="Verdana" w:hAnsi="Verdana"/>
          <w:color w:val="000000"/>
          <w:sz w:val="15"/>
          <w:szCs w:val="15"/>
        </w:rPr>
        <w:t>37. При фактическом исполнении задания в большем объеме, чем это предусмотрено муниципальным заданием, или с качеством, не соответствующим установленному заданию, требованиям к соответствующим услугам, повлекшем увеличение расходов, главный распорядитель бюджетных средств, вправе увеличить объем финансового обеспечения и (или) скорректировать муниципальное задание. Порядок корректировки муниципального задания и объемов финансового обеспечения устанавливается в задании.</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Приложение № 1 к положению</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lastRenderedPageBreak/>
        <w:t>Форма муниципального задания на оказание муниципальных услуг</w:t>
      </w:r>
    </w:p>
    <w:p w:rsidR="00CD4921" w:rsidRDefault="00CD4921" w:rsidP="00CD4921">
      <w:pPr>
        <w:pStyle w:val="ac"/>
        <w:rPr>
          <w:rFonts w:ascii="Verdana" w:hAnsi="Verdana"/>
          <w:color w:val="000000"/>
          <w:sz w:val="15"/>
          <w:szCs w:val="15"/>
        </w:rPr>
      </w:pPr>
      <w:r>
        <w:rPr>
          <w:rFonts w:ascii="Verdana" w:hAnsi="Verdana"/>
          <w:color w:val="000000"/>
          <w:sz w:val="15"/>
          <w:szCs w:val="15"/>
        </w:rPr>
        <w:t>Утверждаю</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(подпись, ф.и.о. руководителя главного распорядителя средств бюджета, органа местного самоуправления, осуществляющего функции и полномочия учредителя)</w:t>
      </w:r>
    </w:p>
    <w:p w:rsidR="00CD4921" w:rsidRDefault="00CD4921" w:rsidP="00CD4921">
      <w:pPr>
        <w:pStyle w:val="ac"/>
        <w:rPr>
          <w:rFonts w:ascii="Verdana" w:hAnsi="Verdana"/>
          <w:color w:val="000000"/>
          <w:sz w:val="15"/>
          <w:szCs w:val="15"/>
        </w:rPr>
      </w:pPr>
      <w:r>
        <w:rPr>
          <w:rFonts w:ascii="Verdana" w:hAnsi="Verdana"/>
          <w:color w:val="000000"/>
          <w:sz w:val="15"/>
          <w:szCs w:val="15"/>
        </w:rPr>
        <w:t>"__" _______________________ г.</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Муниципальное задание</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___________________________________________________________</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(наименование муниципального учреждения)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на ____ год и на плановый период ____ и ____ годов &lt;1&gt;</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РАЗДЕЛ _______________________________________</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(при наличии 2 и более разделов)</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1. Наименование муниципальной услуги 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2. Потребители муниципальной услуги_________________________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3. Показатели, характеризующие качество и (или) объем муниципальной услуги.</w:t>
      </w:r>
    </w:p>
    <w:p w:rsidR="00CD4921" w:rsidRDefault="00CD4921" w:rsidP="00CD4921">
      <w:pPr>
        <w:pStyle w:val="ac"/>
        <w:rPr>
          <w:rFonts w:ascii="Verdana" w:hAnsi="Verdana"/>
          <w:color w:val="000000"/>
          <w:sz w:val="15"/>
          <w:szCs w:val="15"/>
        </w:rPr>
      </w:pPr>
      <w:r>
        <w:rPr>
          <w:rFonts w:ascii="Verdana" w:hAnsi="Verdana"/>
          <w:color w:val="000000"/>
          <w:sz w:val="15"/>
          <w:szCs w:val="15"/>
        </w:rPr>
        <w:t>3.1. Показатели качества муниципальной услуги.</w:t>
      </w:r>
    </w:p>
    <w:tbl>
      <w:tblPr>
        <w:tblpPr w:leftFromText="45" w:rightFromText="45" w:vertAnchor="text"/>
        <w:tblW w:w="11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1"/>
        <w:gridCol w:w="1103"/>
        <w:gridCol w:w="1130"/>
        <w:gridCol w:w="1451"/>
        <w:gridCol w:w="1249"/>
        <w:gridCol w:w="1249"/>
        <w:gridCol w:w="1091"/>
        <w:gridCol w:w="1456"/>
        <w:gridCol w:w="1670"/>
      </w:tblGrid>
      <w:tr w:rsidR="00CD4921" w:rsidTr="00CD4921">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Наименование</w:t>
            </w:r>
            <w:r>
              <w:rPr>
                <w:rFonts w:ascii="Verdana" w:hAnsi="Verdana"/>
                <w:color w:val="000000"/>
                <w:sz w:val="15"/>
                <w:szCs w:val="15"/>
              </w:rPr>
              <w:br/>
              <w:t>показателя</w:t>
            </w:r>
          </w:p>
        </w:tc>
        <w:tc>
          <w:tcPr>
            <w:tcW w:w="100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118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Формула</w:t>
            </w:r>
            <w:r>
              <w:rPr>
                <w:rFonts w:ascii="Verdana" w:hAnsi="Verdana"/>
                <w:color w:val="000000"/>
                <w:sz w:val="15"/>
                <w:szCs w:val="15"/>
              </w:rPr>
              <w:br/>
              <w:t>расчета</w:t>
            </w:r>
          </w:p>
        </w:tc>
        <w:tc>
          <w:tcPr>
            <w:tcW w:w="6390" w:type="dxa"/>
            <w:gridSpan w:val="5"/>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Значения показателей качества муниципальной услуги</w:t>
            </w:r>
          </w:p>
        </w:tc>
        <w:tc>
          <w:tcPr>
            <w:tcW w:w="180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Источник</w:t>
            </w:r>
            <w:r>
              <w:rPr>
                <w:rFonts w:ascii="Verdana" w:hAnsi="Verdana"/>
                <w:color w:val="000000"/>
                <w:sz w:val="15"/>
                <w:szCs w:val="15"/>
              </w:rPr>
              <w:br/>
              <w:t>информации</w:t>
            </w:r>
            <w:r>
              <w:rPr>
                <w:rFonts w:ascii="Verdana" w:hAnsi="Verdana"/>
                <w:color w:val="000000"/>
                <w:sz w:val="15"/>
                <w:szCs w:val="15"/>
              </w:rPr>
              <w:br/>
              <w:t>о значении</w:t>
            </w:r>
            <w:r>
              <w:rPr>
                <w:rFonts w:ascii="Verdana" w:hAnsi="Verdana"/>
                <w:color w:val="000000"/>
                <w:sz w:val="15"/>
                <w:szCs w:val="15"/>
              </w:rPr>
              <w:br/>
              <w:t>показателя</w:t>
            </w:r>
            <w:r>
              <w:rPr>
                <w:rFonts w:ascii="Verdana" w:hAnsi="Verdana"/>
                <w:color w:val="000000"/>
                <w:sz w:val="15"/>
                <w:szCs w:val="15"/>
              </w:rPr>
              <w:br/>
              <w:t>(исходные</w:t>
            </w:r>
            <w:r>
              <w:rPr>
                <w:rFonts w:ascii="Verdana" w:hAnsi="Verdana"/>
                <w:color w:val="000000"/>
                <w:sz w:val="15"/>
                <w:szCs w:val="15"/>
              </w:rPr>
              <w:br/>
              <w:t>данные для</w:t>
            </w:r>
            <w:r>
              <w:rPr>
                <w:rFonts w:ascii="Verdana" w:hAnsi="Verdana"/>
                <w:color w:val="000000"/>
                <w:sz w:val="15"/>
                <w:szCs w:val="15"/>
              </w:rPr>
              <w:br/>
              <w:t>ее расчета)</w:t>
            </w:r>
          </w:p>
        </w:tc>
      </w:tr>
      <w:tr w:rsidR="00CD4921" w:rsidTr="00CD4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15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отчетный финансовый</w:t>
            </w:r>
            <w:r>
              <w:rPr>
                <w:rFonts w:ascii="Verdana" w:hAnsi="Verdana"/>
                <w:color w:val="000000"/>
                <w:sz w:val="15"/>
                <w:szCs w:val="15"/>
              </w:rPr>
              <w:br/>
              <w:t>год</w:t>
            </w:r>
          </w:p>
        </w:tc>
        <w:tc>
          <w:tcPr>
            <w:tcW w:w="11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текущий финансовый</w:t>
            </w:r>
            <w:r>
              <w:rPr>
                <w:rFonts w:ascii="Verdana" w:hAnsi="Verdana"/>
                <w:color w:val="000000"/>
                <w:sz w:val="15"/>
                <w:szCs w:val="15"/>
              </w:rPr>
              <w:br/>
              <w:t>год</w:t>
            </w:r>
          </w:p>
        </w:tc>
        <w:tc>
          <w:tcPr>
            <w:tcW w:w="102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очередной финансовый</w:t>
            </w:r>
            <w:r>
              <w:rPr>
                <w:rFonts w:ascii="Verdana" w:hAnsi="Verdana"/>
                <w:color w:val="000000"/>
                <w:sz w:val="15"/>
                <w:szCs w:val="15"/>
              </w:rPr>
              <w:br/>
              <w:t>год</w:t>
            </w:r>
          </w:p>
        </w:tc>
        <w:tc>
          <w:tcPr>
            <w:tcW w:w="10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первый год планового периода</w:t>
            </w:r>
          </w:p>
        </w:tc>
        <w:tc>
          <w:tcPr>
            <w:tcW w:w="15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второй год планового</w:t>
            </w:r>
            <w:r>
              <w:rPr>
                <w:rFonts w:ascii="Verdana" w:hAnsi="Verdana"/>
                <w:color w:val="000000"/>
                <w:sz w:val="15"/>
                <w:szCs w:val="15"/>
              </w:rPr>
              <w:br/>
              <w:t>периода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r>
      <w:tr w:rsidR="00CD4921" w:rsidTr="00CD4921">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100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1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5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1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02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0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5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80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3.2. Объем муниципальной услуги (в натуральных показателях).</w:t>
      </w:r>
    </w:p>
    <w:tbl>
      <w:tblPr>
        <w:tblW w:w="12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6"/>
        <w:gridCol w:w="1360"/>
        <w:gridCol w:w="1551"/>
        <w:gridCol w:w="1551"/>
        <w:gridCol w:w="1551"/>
        <w:gridCol w:w="1118"/>
        <w:gridCol w:w="323"/>
        <w:gridCol w:w="1320"/>
        <w:gridCol w:w="1945"/>
      </w:tblGrid>
      <w:tr w:rsidR="00CD4921" w:rsidTr="00CD4921">
        <w:trPr>
          <w:tblCellSpacing w:w="0" w:type="dxa"/>
        </w:trPr>
        <w:tc>
          <w:tcPr>
            <w:tcW w:w="147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Наименование</w:t>
            </w:r>
            <w:r>
              <w:rPr>
                <w:rFonts w:ascii="Verdana" w:hAnsi="Verdana"/>
                <w:color w:val="000000"/>
                <w:sz w:val="15"/>
                <w:szCs w:val="15"/>
              </w:rPr>
              <w:br/>
              <w:t>показателя</w:t>
            </w:r>
          </w:p>
        </w:tc>
        <w:tc>
          <w:tcPr>
            <w:tcW w:w="157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6525" w:type="dxa"/>
            <w:gridSpan w:val="6"/>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Значение показателей объема муниципальной услуги</w:t>
            </w:r>
          </w:p>
        </w:tc>
        <w:tc>
          <w:tcPr>
            <w:tcW w:w="292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Источник информации о значении показателя</w:t>
            </w:r>
          </w:p>
        </w:tc>
      </w:tr>
      <w:tr w:rsidR="00CD4921" w:rsidTr="00CD4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отчетный </w:t>
            </w:r>
            <w:r>
              <w:rPr>
                <w:rFonts w:ascii="Verdana" w:hAnsi="Verdana"/>
                <w:color w:val="000000"/>
                <w:sz w:val="15"/>
                <w:szCs w:val="15"/>
              </w:rPr>
              <w:br/>
              <w:t>финансовый</w:t>
            </w:r>
            <w:r>
              <w:rPr>
                <w:rFonts w:ascii="Verdana" w:hAnsi="Verdana"/>
                <w:color w:val="000000"/>
                <w:sz w:val="15"/>
                <w:szCs w:val="15"/>
              </w:rPr>
              <w:br/>
              <w:t>год</w:t>
            </w:r>
          </w:p>
        </w:tc>
        <w:tc>
          <w:tcPr>
            <w:tcW w:w="157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текущий </w:t>
            </w:r>
            <w:r>
              <w:rPr>
                <w:rFonts w:ascii="Verdana" w:hAnsi="Verdana"/>
                <w:color w:val="000000"/>
                <w:sz w:val="15"/>
                <w:szCs w:val="15"/>
              </w:rPr>
              <w:br/>
              <w:t>финансовый</w:t>
            </w:r>
            <w:r>
              <w:rPr>
                <w:rFonts w:ascii="Verdana" w:hAnsi="Verdana"/>
                <w:color w:val="000000"/>
                <w:sz w:val="15"/>
                <w:szCs w:val="15"/>
              </w:rPr>
              <w:br/>
              <w:t>год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очередной </w:t>
            </w:r>
            <w:r>
              <w:rPr>
                <w:rFonts w:ascii="Verdana" w:hAnsi="Verdana"/>
                <w:color w:val="000000"/>
                <w:sz w:val="15"/>
                <w:szCs w:val="15"/>
              </w:rPr>
              <w:br/>
              <w:t>финансовый</w:t>
            </w:r>
            <w:r>
              <w:rPr>
                <w:rFonts w:ascii="Verdana" w:hAnsi="Verdana"/>
                <w:color w:val="000000"/>
                <w:sz w:val="15"/>
                <w:szCs w:val="15"/>
              </w:rPr>
              <w:br/>
              <w:t>год</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первый </w:t>
            </w:r>
            <w:r>
              <w:rPr>
                <w:rFonts w:ascii="Verdana" w:hAnsi="Verdana"/>
                <w:color w:val="000000"/>
                <w:sz w:val="15"/>
                <w:szCs w:val="15"/>
              </w:rPr>
              <w:br/>
              <w:t>год </w:t>
            </w:r>
            <w:r>
              <w:rPr>
                <w:rFonts w:ascii="Verdana" w:hAnsi="Verdana"/>
                <w:color w:val="000000"/>
                <w:sz w:val="15"/>
                <w:szCs w:val="15"/>
              </w:rPr>
              <w:br/>
              <w:t>планового</w:t>
            </w:r>
            <w:r>
              <w:rPr>
                <w:rFonts w:ascii="Verdana" w:hAnsi="Verdana"/>
                <w:color w:val="000000"/>
                <w:sz w:val="15"/>
                <w:szCs w:val="15"/>
              </w:rPr>
              <w:br/>
              <w:t>периода</w:t>
            </w:r>
          </w:p>
        </w:tc>
        <w:tc>
          <w:tcPr>
            <w:tcW w:w="112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второй </w:t>
            </w:r>
            <w:r>
              <w:rPr>
                <w:rFonts w:ascii="Verdana" w:hAnsi="Verdana"/>
                <w:color w:val="000000"/>
                <w:sz w:val="15"/>
                <w:szCs w:val="15"/>
              </w:rPr>
              <w:br/>
              <w:t>год </w:t>
            </w:r>
            <w:r>
              <w:rPr>
                <w:rFonts w:ascii="Verdana" w:hAnsi="Verdana"/>
                <w:color w:val="000000"/>
                <w:sz w:val="15"/>
                <w:szCs w:val="15"/>
              </w:rPr>
              <w:br/>
              <w:t>планового</w:t>
            </w:r>
            <w:r>
              <w:rPr>
                <w:rFonts w:ascii="Verdana" w:hAnsi="Verdana"/>
                <w:color w:val="000000"/>
                <w:sz w:val="15"/>
                <w:szCs w:val="15"/>
              </w:rPr>
              <w:br/>
              <w:t>периода</w:t>
            </w:r>
          </w:p>
        </w:tc>
        <w:tc>
          <w:tcPr>
            <w:tcW w:w="292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r w:rsidR="00CD4921" w:rsidTr="00CD492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15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3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5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3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1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140" w:type="dxa"/>
            <w:gridSpan w:val="2"/>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9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r w:rsidR="00CD4921" w:rsidTr="00CD4921">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lastRenderedPageBreak/>
        <w:t>3.3. Объем муниципальной услуги (в стоимостных показателях).</w:t>
      </w:r>
    </w:p>
    <w:tbl>
      <w:tblPr>
        <w:tblW w:w="11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1726"/>
        <w:gridCol w:w="2028"/>
        <w:gridCol w:w="1262"/>
        <w:gridCol w:w="360"/>
        <w:gridCol w:w="466"/>
        <w:gridCol w:w="586"/>
        <w:gridCol w:w="601"/>
        <w:gridCol w:w="1262"/>
        <w:gridCol w:w="1262"/>
      </w:tblGrid>
      <w:tr w:rsidR="00CD4921" w:rsidTr="00CD4921">
        <w:trPr>
          <w:tblCellSpacing w:w="0" w:type="dxa"/>
        </w:trPr>
        <w:tc>
          <w:tcPr>
            <w:tcW w:w="231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Наименование</w:t>
            </w:r>
            <w:r>
              <w:rPr>
                <w:rFonts w:ascii="Verdana" w:hAnsi="Verdana"/>
                <w:color w:val="000000"/>
                <w:sz w:val="15"/>
                <w:szCs w:val="15"/>
              </w:rPr>
              <w:br/>
              <w:t>услуг</w:t>
            </w:r>
          </w:p>
        </w:tc>
        <w:tc>
          <w:tcPr>
            <w:tcW w:w="172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202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Финансовые</w:t>
            </w:r>
            <w:r>
              <w:rPr>
                <w:rFonts w:ascii="Verdana" w:hAnsi="Verdana"/>
                <w:color w:val="000000"/>
                <w:sz w:val="15"/>
                <w:szCs w:val="15"/>
              </w:rPr>
              <w:br/>
              <w:t>затраты на</w:t>
            </w:r>
            <w:r>
              <w:rPr>
                <w:rFonts w:ascii="Verdana" w:hAnsi="Verdana"/>
                <w:color w:val="000000"/>
                <w:sz w:val="15"/>
                <w:szCs w:val="15"/>
              </w:rPr>
              <w:br/>
              <w:t>единицу услуги (руб.)</w:t>
            </w:r>
          </w:p>
        </w:tc>
        <w:tc>
          <w:tcPr>
            <w:tcW w:w="126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Общий объем </w:t>
            </w:r>
            <w:r>
              <w:rPr>
                <w:rFonts w:ascii="Verdana" w:hAnsi="Verdana"/>
                <w:color w:val="000000"/>
                <w:sz w:val="15"/>
                <w:szCs w:val="15"/>
              </w:rPr>
              <w:br/>
              <w:t>услуг на</w:t>
            </w:r>
            <w:r>
              <w:rPr>
                <w:rFonts w:ascii="Verdana" w:hAnsi="Verdana"/>
                <w:color w:val="000000"/>
                <w:sz w:val="15"/>
                <w:szCs w:val="15"/>
              </w:rPr>
              <w:br/>
              <w:t>20__ год</w:t>
            </w:r>
            <w:r>
              <w:rPr>
                <w:rFonts w:ascii="Verdana" w:hAnsi="Verdana"/>
                <w:color w:val="000000"/>
                <w:sz w:val="15"/>
                <w:szCs w:val="15"/>
              </w:rPr>
              <w:br/>
              <w:t>(тыс. руб.)</w:t>
            </w:r>
          </w:p>
        </w:tc>
        <w:tc>
          <w:tcPr>
            <w:tcW w:w="2010" w:type="dxa"/>
            <w:gridSpan w:val="4"/>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в том числе</w:t>
            </w:r>
          </w:p>
        </w:tc>
        <w:tc>
          <w:tcPr>
            <w:tcW w:w="126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Общий объем </w:t>
            </w:r>
            <w:r>
              <w:rPr>
                <w:rFonts w:ascii="Verdana" w:hAnsi="Verdana"/>
                <w:color w:val="000000"/>
                <w:sz w:val="15"/>
                <w:szCs w:val="15"/>
              </w:rPr>
              <w:br/>
              <w:t>услуг на</w:t>
            </w:r>
            <w:r>
              <w:rPr>
                <w:rFonts w:ascii="Verdana" w:hAnsi="Verdana"/>
                <w:color w:val="000000"/>
                <w:sz w:val="15"/>
                <w:szCs w:val="15"/>
              </w:rPr>
              <w:br/>
              <w:t>20___ год</w:t>
            </w:r>
            <w:r>
              <w:rPr>
                <w:rFonts w:ascii="Verdana" w:hAnsi="Verdana"/>
                <w:color w:val="000000"/>
                <w:sz w:val="15"/>
                <w:szCs w:val="15"/>
              </w:rPr>
              <w:br/>
              <w:t>(тыс. руб.)</w:t>
            </w:r>
          </w:p>
        </w:tc>
        <w:tc>
          <w:tcPr>
            <w:tcW w:w="126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Общий объем </w:t>
            </w:r>
            <w:r>
              <w:rPr>
                <w:rFonts w:ascii="Verdana" w:hAnsi="Verdana"/>
                <w:color w:val="000000"/>
                <w:sz w:val="15"/>
                <w:szCs w:val="15"/>
              </w:rPr>
              <w:br/>
              <w:t>услуг на</w:t>
            </w:r>
            <w:r>
              <w:rPr>
                <w:rFonts w:ascii="Verdana" w:hAnsi="Verdana"/>
                <w:color w:val="000000"/>
                <w:sz w:val="15"/>
                <w:szCs w:val="15"/>
              </w:rPr>
              <w:br/>
              <w:t>20___ год</w:t>
            </w:r>
            <w:r>
              <w:rPr>
                <w:rFonts w:ascii="Verdana" w:hAnsi="Verdana"/>
                <w:color w:val="000000"/>
                <w:sz w:val="15"/>
                <w:szCs w:val="15"/>
              </w:rPr>
              <w:br/>
              <w:t>(тыс. руб.)</w:t>
            </w:r>
          </w:p>
        </w:tc>
      </w:tr>
      <w:tr w:rsidR="00CD4921" w:rsidTr="00CD4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I</w:t>
            </w:r>
          </w:p>
        </w:tc>
        <w:tc>
          <w:tcPr>
            <w:tcW w:w="46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II</w:t>
            </w:r>
          </w:p>
        </w:tc>
        <w:tc>
          <w:tcPr>
            <w:tcW w:w="58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III</w:t>
            </w:r>
          </w:p>
        </w:tc>
        <w:tc>
          <w:tcPr>
            <w:tcW w:w="60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IV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r>
      <w:tr w:rsidR="00CD4921" w:rsidTr="00CD492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7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0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2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2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2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4. Порядок оказания муниципальной услуги.</w:t>
      </w:r>
    </w:p>
    <w:p w:rsidR="00CD4921" w:rsidRDefault="00CD4921" w:rsidP="00CD4921">
      <w:pPr>
        <w:pStyle w:val="ac"/>
        <w:rPr>
          <w:rFonts w:ascii="Verdana" w:hAnsi="Verdana"/>
          <w:color w:val="000000"/>
          <w:sz w:val="15"/>
          <w:szCs w:val="15"/>
        </w:rPr>
      </w:pPr>
      <w:r>
        <w:rPr>
          <w:rFonts w:ascii="Verdana" w:hAnsi="Verdana"/>
          <w:color w:val="000000"/>
          <w:sz w:val="15"/>
          <w:szCs w:val="15"/>
        </w:rPr>
        <w:t>4.1. Нормативные правовые акты, регулирующие порядок оказания муниципальной услуги __________________________________________________________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4.2. Порядок информирования потенциальных потребителей муниципальной услуги.</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9"/>
        <w:gridCol w:w="2388"/>
        <w:gridCol w:w="5353"/>
      </w:tblGrid>
      <w:tr w:rsidR="00CD4921" w:rsidTr="00CD4921">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Способ </w:t>
            </w:r>
            <w:r>
              <w:rPr>
                <w:rFonts w:ascii="Verdana" w:hAnsi="Verdana"/>
                <w:color w:val="000000"/>
                <w:sz w:val="15"/>
                <w:szCs w:val="15"/>
              </w:rPr>
              <w:br/>
              <w:t>информирования</w:t>
            </w:r>
          </w:p>
        </w:tc>
        <w:tc>
          <w:tcPr>
            <w:tcW w:w="24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Состав размещаемой (доводимой) </w:t>
            </w:r>
            <w:r>
              <w:rPr>
                <w:rFonts w:ascii="Verdana" w:hAnsi="Verdana"/>
                <w:color w:val="000000"/>
                <w:sz w:val="15"/>
                <w:szCs w:val="15"/>
              </w:rPr>
              <w:br/>
              <w:t>информации</w:t>
            </w:r>
          </w:p>
        </w:tc>
        <w:tc>
          <w:tcPr>
            <w:tcW w:w="54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Частота обновления</w:t>
            </w:r>
            <w:r>
              <w:rPr>
                <w:rFonts w:ascii="Verdana" w:hAnsi="Verdana"/>
                <w:color w:val="000000"/>
                <w:sz w:val="15"/>
                <w:szCs w:val="15"/>
              </w:rPr>
              <w:br/>
              <w:t>информации</w:t>
            </w:r>
          </w:p>
        </w:tc>
      </w:tr>
      <w:tr w:rsidR="00CD4921" w:rsidTr="00CD4921">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24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54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5. Основания для досрочного прекращения исполнения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6.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w:t>
      </w:r>
    </w:p>
    <w:p w:rsidR="00CD4921" w:rsidRDefault="00CD4921" w:rsidP="00CD4921">
      <w:pPr>
        <w:pStyle w:val="ac"/>
        <w:rPr>
          <w:rFonts w:ascii="Verdana" w:hAnsi="Verdana"/>
          <w:color w:val="000000"/>
          <w:sz w:val="15"/>
          <w:szCs w:val="15"/>
        </w:rPr>
      </w:pPr>
      <w:r>
        <w:rPr>
          <w:rFonts w:ascii="Verdana" w:hAnsi="Verdana"/>
          <w:color w:val="000000"/>
          <w:sz w:val="15"/>
          <w:szCs w:val="15"/>
        </w:rPr>
        <w:t>6.1. Нормативный правовой акт, устанавливающий цены(тарифы) либо порядок их установления</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6.2. Орган, устанавливающий цены (тарифы) 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6.3. Значения предельных цен (тарифов)</w:t>
      </w:r>
    </w:p>
    <w:tbl>
      <w:tblPr>
        <w:tblW w:w="11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0"/>
        <w:gridCol w:w="5175"/>
      </w:tblGrid>
      <w:tr w:rsidR="00CD4921" w:rsidTr="00CD4921">
        <w:trPr>
          <w:tblCellSpacing w:w="0" w:type="dxa"/>
        </w:trPr>
        <w:tc>
          <w:tcPr>
            <w:tcW w:w="600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 услуги</w:t>
            </w:r>
          </w:p>
        </w:tc>
        <w:tc>
          <w:tcPr>
            <w:tcW w:w="51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Цена (тариф), единица измерения</w:t>
            </w:r>
          </w:p>
        </w:tc>
      </w:tr>
      <w:tr w:rsidR="00CD4921" w:rsidTr="00CD4921">
        <w:trPr>
          <w:tblCellSpacing w:w="0" w:type="dxa"/>
        </w:trPr>
        <w:tc>
          <w:tcPr>
            <w:tcW w:w="600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51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7. Порядок контроля за исполнением муниципального задания</w:t>
      </w:r>
    </w:p>
    <w:tbl>
      <w:tblPr>
        <w:tblW w:w="11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1740"/>
        <w:gridCol w:w="7395"/>
      </w:tblGrid>
      <w:tr w:rsidR="00CD4921" w:rsidTr="00CD4921">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Формы контроля</w:t>
            </w:r>
          </w:p>
        </w:tc>
        <w:tc>
          <w:tcPr>
            <w:tcW w:w="17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Периодичность</w:t>
            </w:r>
          </w:p>
        </w:tc>
        <w:tc>
          <w:tcPr>
            <w:tcW w:w="73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Органы местного самоуправления, осуществляющие контроль за оказанием услуги</w:t>
            </w:r>
          </w:p>
        </w:tc>
      </w:tr>
      <w:tr w:rsidR="00CD4921" w:rsidTr="00CD4921">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17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73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8. Требования к отчетности об исполнении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8.1. Форма отчета об исполнении муниципального задания</w:t>
      </w:r>
    </w:p>
    <w:tbl>
      <w:tblPr>
        <w:tblW w:w="12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1740"/>
        <w:gridCol w:w="2460"/>
        <w:gridCol w:w="1995"/>
        <w:gridCol w:w="2190"/>
        <w:gridCol w:w="1785"/>
      </w:tblGrid>
      <w:tr w:rsidR="00CD4921" w:rsidTr="00CD492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w:t>
            </w:r>
            <w:r>
              <w:rPr>
                <w:rFonts w:ascii="Verdana" w:hAnsi="Verdana"/>
                <w:color w:val="000000"/>
                <w:sz w:val="15"/>
                <w:szCs w:val="15"/>
              </w:rPr>
              <w:br/>
              <w:t>показателя</w:t>
            </w:r>
          </w:p>
        </w:tc>
        <w:tc>
          <w:tcPr>
            <w:tcW w:w="17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24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Значение, утвержденное</w:t>
            </w:r>
            <w:r>
              <w:rPr>
                <w:rFonts w:ascii="Verdana" w:hAnsi="Verdana"/>
                <w:color w:val="000000"/>
                <w:sz w:val="15"/>
                <w:szCs w:val="15"/>
              </w:rPr>
              <w:br/>
              <w:t>в муниципальном задании </w:t>
            </w:r>
            <w:r>
              <w:rPr>
                <w:rFonts w:ascii="Verdana" w:hAnsi="Verdana"/>
                <w:color w:val="000000"/>
                <w:sz w:val="15"/>
                <w:szCs w:val="15"/>
              </w:rPr>
              <w:br/>
              <w:t>на отчетный </w:t>
            </w:r>
            <w:r>
              <w:rPr>
                <w:rFonts w:ascii="Verdana" w:hAnsi="Verdana"/>
                <w:color w:val="000000"/>
                <w:sz w:val="15"/>
                <w:szCs w:val="15"/>
              </w:rPr>
              <w:br/>
              <w:t>финансовый год</w:t>
            </w:r>
          </w:p>
        </w:tc>
        <w:tc>
          <w:tcPr>
            <w:tcW w:w="19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Фактическое </w:t>
            </w:r>
            <w:r>
              <w:rPr>
                <w:rFonts w:ascii="Verdana" w:hAnsi="Verdana"/>
                <w:color w:val="000000"/>
                <w:sz w:val="15"/>
                <w:szCs w:val="15"/>
              </w:rPr>
              <w:br/>
              <w:t>значение за </w:t>
            </w:r>
            <w:r>
              <w:rPr>
                <w:rFonts w:ascii="Verdana" w:hAnsi="Verdana"/>
                <w:color w:val="000000"/>
                <w:sz w:val="15"/>
                <w:szCs w:val="15"/>
              </w:rPr>
              <w:br/>
              <w:t>отчетный</w:t>
            </w:r>
            <w:r>
              <w:rPr>
                <w:rFonts w:ascii="Verdana" w:hAnsi="Verdana"/>
                <w:color w:val="000000"/>
                <w:sz w:val="15"/>
                <w:szCs w:val="15"/>
              </w:rPr>
              <w:br/>
              <w:t>финансовый </w:t>
            </w:r>
            <w:r>
              <w:rPr>
                <w:rFonts w:ascii="Verdana" w:hAnsi="Verdana"/>
                <w:color w:val="000000"/>
                <w:sz w:val="15"/>
                <w:szCs w:val="15"/>
              </w:rPr>
              <w:br/>
              <w:t>год</w:t>
            </w:r>
          </w:p>
        </w:tc>
        <w:tc>
          <w:tcPr>
            <w:tcW w:w="219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Характеристика</w:t>
            </w:r>
          </w:p>
          <w:p w:rsidR="00CD4921" w:rsidRDefault="00CD4921">
            <w:pPr>
              <w:pStyle w:val="ac"/>
              <w:ind w:left="120" w:right="120"/>
              <w:rPr>
                <w:rFonts w:ascii="Verdana" w:hAnsi="Verdana"/>
                <w:color w:val="000000"/>
                <w:sz w:val="15"/>
                <w:szCs w:val="15"/>
              </w:rPr>
            </w:pPr>
            <w:r>
              <w:rPr>
                <w:rFonts w:ascii="Verdana" w:hAnsi="Verdana"/>
                <w:color w:val="000000"/>
                <w:sz w:val="15"/>
                <w:szCs w:val="15"/>
              </w:rPr>
              <w:t>причин отклонения от запланированных</w:t>
            </w:r>
          </w:p>
          <w:p w:rsidR="00CD4921" w:rsidRDefault="00CD4921">
            <w:pPr>
              <w:pStyle w:val="ac"/>
              <w:ind w:left="120" w:right="120"/>
              <w:rPr>
                <w:rFonts w:ascii="Verdana" w:hAnsi="Verdana"/>
                <w:color w:val="000000"/>
                <w:sz w:val="15"/>
                <w:szCs w:val="15"/>
              </w:rPr>
            </w:pPr>
            <w:r>
              <w:rPr>
                <w:rFonts w:ascii="Verdana" w:hAnsi="Verdana"/>
                <w:color w:val="000000"/>
                <w:sz w:val="15"/>
                <w:szCs w:val="15"/>
              </w:rPr>
              <w:t>значений</w:t>
            </w:r>
          </w:p>
        </w:tc>
        <w:tc>
          <w:tcPr>
            <w:tcW w:w="17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Источник(и)</w:t>
            </w:r>
          </w:p>
          <w:p w:rsidR="00CD4921" w:rsidRDefault="00CD4921">
            <w:pPr>
              <w:pStyle w:val="ac"/>
              <w:ind w:left="120" w:right="120"/>
              <w:rPr>
                <w:rFonts w:ascii="Verdana" w:hAnsi="Verdana"/>
                <w:color w:val="000000"/>
                <w:sz w:val="15"/>
                <w:szCs w:val="15"/>
              </w:rPr>
            </w:pPr>
            <w:r>
              <w:rPr>
                <w:rFonts w:ascii="Verdana" w:hAnsi="Verdana"/>
                <w:color w:val="000000"/>
                <w:sz w:val="15"/>
                <w:szCs w:val="15"/>
              </w:rPr>
              <w:t>информации</w:t>
            </w:r>
            <w:r>
              <w:rPr>
                <w:rFonts w:ascii="Verdana" w:hAnsi="Verdana"/>
                <w:color w:val="000000"/>
                <w:sz w:val="15"/>
                <w:szCs w:val="15"/>
              </w:rPr>
              <w:br/>
              <w:t>о фактическом</w:t>
            </w:r>
            <w:r>
              <w:rPr>
                <w:rFonts w:ascii="Verdana" w:hAnsi="Verdana"/>
                <w:color w:val="000000"/>
                <w:sz w:val="15"/>
                <w:szCs w:val="15"/>
              </w:rPr>
              <w:br/>
              <w:t>значении</w:t>
            </w:r>
            <w:r>
              <w:rPr>
                <w:rFonts w:ascii="Verdana" w:hAnsi="Verdana"/>
                <w:color w:val="000000"/>
                <w:sz w:val="15"/>
                <w:szCs w:val="15"/>
              </w:rPr>
              <w:br/>
              <w:t>показателя</w:t>
            </w:r>
          </w:p>
        </w:tc>
      </w:tr>
      <w:tr w:rsidR="00CD4921" w:rsidTr="00CD4921">
        <w:trPr>
          <w:tblCellSpacing w:w="0" w:type="dxa"/>
        </w:trPr>
        <w:tc>
          <w:tcPr>
            <w:tcW w:w="12480" w:type="dxa"/>
            <w:gridSpan w:val="6"/>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Объемы муниципальной услуги</w:t>
            </w:r>
          </w:p>
        </w:tc>
      </w:tr>
      <w:tr w:rsidR="00CD4921" w:rsidTr="00CD492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17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4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9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19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7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r w:rsidR="00CD4921" w:rsidTr="00CD4921">
        <w:trPr>
          <w:tblCellSpacing w:w="0" w:type="dxa"/>
        </w:trPr>
        <w:tc>
          <w:tcPr>
            <w:tcW w:w="12480" w:type="dxa"/>
            <w:gridSpan w:val="6"/>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Качество муниципальной услуги</w:t>
            </w:r>
          </w:p>
        </w:tc>
      </w:tr>
      <w:tr w:rsidR="00CD4921" w:rsidTr="00CD492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17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46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9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19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7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8.2. Сроки представления отчетов об исполнении муниципального задания________________________________________________________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8.3. Иные требования к отчетности об исполнении муниципального задания ____________________________________________________________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9. Иная информация, необходимая для исполнения (контроля за исполнением) муниципального задания</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t>Приложение № 2 к положению</w:t>
      </w:r>
    </w:p>
    <w:p w:rsidR="00CD4921" w:rsidRDefault="00CD4921" w:rsidP="00CD4921">
      <w:pPr>
        <w:pStyle w:val="ac"/>
        <w:jc w:val="right"/>
        <w:rPr>
          <w:rFonts w:ascii="Verdana" w:hAnsi="Verdana"/>
          <w:color w:val="000000"/>
          <w:sz w:val="15"/>
          <w:szCs w:val="15"/>
        </w:rPr>
      </w:pPr>
      <w:r>
        <w:rPr>
          <w:rFonts w:ascii="Verdana" w:hAnsi="Verdana"/>
          <w:color w:val="000000"/>
          <w:sz w:val="15"/>
          <w:szCs w:val="15"/>
        </w:rPr>
        <w:lastRenderedPageBreak/>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Форма муниципального задания на выполнение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Утверждаю</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                                 подпись главного распорядителя средств бюджета, органа местного самоуправления, осуществляющего функции и полномочия учредителя)</w:t>
      </w:r>
    </w:p>
    <w:p w:rsidR="00CD4921" w:rsidRDefault="00CD4921" w:rsidP="00CD4921">
      <w:pPr>
        <w:pStyle w:val="ac"/>
        <w:rPr>
          <w:rFonts w:ascii="Verdana" w:hAnsi="Verdana"/>
          <w:color w:val="000000"/>
          <w:sz w:val="15"/>
          <w:szCs w:val="15"/>
        </w:rPr>
      </w:pPr>
      <w:r>
        <w:rPr>
          <w:rFonts w:ascii="Verdana" w:hAnsi="Verdana"/>
          <w:color w:val="000000"/>
          <w:sz w:val="15"/>
          <w:szCs w:val="15"/>
        </w:rPr>
        <w:t>"__" _______________________ г.</w:t>
      </w:r>
    </w:p>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Муниципальное задание</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___________________________________________________________</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(наименование муниципального учреждения)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на ____ год и на плановый период ____ и ____ годов &lt;1&gt;</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РАЗДЕЛ _______________________________________</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(при наличии 2 и более разделов)</w:t>
      </w:r>
    </w:p>
    <w:p w:rsidR="00CD4921" w:rsidRDefault="00CD4921" w:rsidP="00CD4921">
      <w:pPr>
        <w:pStyle w:val="ac"/>
        <w:rPr>
          <w:rFonts w:ascii="Verdana" w:hAnsi="Verdana"/>
          <w:color w:val="000000"/>
          <w:sz w:val="15"/>
          <w:szCs w:val="15"/>
        </w:rPr>
      </w:pPr>
      <w:r>
        <w:rPr>
          <w:rFonts w:ascii="Verdana" w:hAnsi="Verdana"/>
          <w:color w:val="000000"/>
          <w:sz w:val="15"/>
          <w:szCs w:val="15"/>
        </w:rPr>
        <w:t>1. Наименование работы 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2. Характеристика работ</w:t>
      </w:r>
    </w:p>
    <w:tbl>
      <w:tblPr>
        <w:tblW w:w="115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1935"/>
        <w:gridCol w:w="1320"/>
        <w:gridCol w:w="1350"/>
        <w:gridCol w:w="1575"/>
        <w:gridCol w:w="1455"/>
        <w:gridCol w:w="1725"/>
      </w:tblGrid>
      <w:tr w:rsidR="00CD4921" w:rsidTr="00CD4921">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w:t>
            </w:r>
            <w:r>
              <w:rPr>
                <w:rFonts w:ascii="Verdana" w:hAnsi="Verdana"/>
                <w:color w:val="000000"/>
                <w:sz w:val="15"/>
                <w:szCs w:val="15"/>
              </w:rPr>
              <w:br/>
              <w:t>работ</w:t>
            </w:r>
          </w:p>
        </w:tc>
        <w:tc>
          <w:tcPr>
            <w:tcW w:w="1935"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Содержание</w:t>
            </w:r>
            <w:r>
              <w:rPr>
                <w:rFonts w:ascii="Verdana" w:hAnsi="Verdana"/>
                <w:color w:val="000000"/>
                <w:sz w:val="15"/>
                <w:szCs w:val="15"/>
              </w:rPr>
              <w:br/>
              <w:t>работ</w:t>
            </w:r>
          </w:p>
        </w:tc>
        <w:tc>
          <w:tcPr>
            <w:tcW w:w="7410" w:type="dxa"/>
            <w:gridSpan w:val="5"/>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Планируемый результат выполнения работ</w:t>
            </w:r>
          </w:p>
        </w:tc>
      </w:tr>
      <w:tr w:rsidR="00CD4921" w:rsidTr="00CD4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132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отчетный</w:t>
            </w:r>
            <w:r>
              <w:rPr>
                <w:rFonts w:ascii="Verdana" w:hAnsi="Verdana"/>
                <w:color w:val="000000"/>
                <w:sz w:val="15"/>
                <w:szCs w:val="15"/>
              </w:rPr>
              <w:br/>
              <w:t>год</w:t>
            </w:r>
          </w:p>
        </w:tc>
        <w:tc>
          <w:tcPr>
            <w:tcW w:w="13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текущий </w:t>
            </w:r>
            <w:r>
              <w:rPr>
                <w:rFonts w:ascii="Verdana" w:hAnsi="Verdana"/>
                <w:color w:val="000000"/>
                <w:sz w:val="15"/>
                <w:szCs w:val="15"/>
              </w:rPr>
              <w:br/>
              <w:t>финансовый</w:t>
            </w:r>
            <w:r>
              <w:rPr>
                <w:rFonts w:ascii="Verdana" w:hAnsi="Verdana"/>
                <w:color w:val="000000"/>
                <w:sz w:val="15"/>
                <w:szCs w:val="15"/>
              </w:rPr>
              <w:br/>
              <w:t>год</w:t>
            </w:r>
          </w:p>
        </w:tc>
        <w:tc>
          <w:tcPr>
            <w:tcW w:w="15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очередной </w:t>
            </w:r>
            <w:r>
              <w:rPr>
                <w:rFonts w:ascii="Verdana" w:hAnsi="Verdana"/>
                <w:color w:val="000000"/>
                <w:sz w:val="15"/>
                <w:szCs w:val="15"/>
              </w:rPr>
              <w:br/>
              <w:t>финансовый</w:t>
            </w:r>
            <w:r>
              <w:rPr>
                <w:rFonts w:ascii="Verdana" w:hAnsi="Verdana"/>
                <w:color w:val="000000"/>
                <w:sz w:val="15"/>
                <w:szCs w:val="15"/>
              </w:rPr>
              <w:br/>
              <w:t>год</w:t>
            </w:r>
          </w:p>
        </w:tc>
        <w:tc>
          <w:tcPr>
            <w:tcW w:w="14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первый год </w:t>
            </w:r>
            <w:r>
              <w:rPr>
                <w:rFonts w:ascii="Verdana" w:hAnsi="Verdana"/>
                <w:color w:val="000000"/>
                <w:sz w:val="15"/>
                <w:szCs w:val="15"/>
              </w:rPr>
              <w:br/>
              <w:t>планового</w:t>
            </w:r>
            <w:r>
              <w:rPr>
                <w:rFonts w:ascii="Verdana" w:hAnsi="Verdana"/>
                <w:color w:val="000000"/>
                <w:sz w:val="15"/>
                <w:szCs w:val="15"/>
              </w:rPr>
              <w:br/>
              <w:t>периода</w:t>
            </w:r>
          </w:p>
        </w:tc>
        <w:tc>
          <w:tcPr>
            <w:tcW w:w="17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второй</w:t>
            </w:r>
            <w:r>
              <w:rPr>
                <w:rFonts w:ascii="Verdana" w:hAnsi="Verdana"/>
                <w:color w:val="000000"/>
                <w:sz w:val="15"/>
                <w:szCs w:val="15"/>
              </w:rPr>
              <w:br/>
              <w:t>год</w:t>
            </w:r>
            <w:r>
              <w:rPr>
                <w:rFonts w:ascii="Verdana" w:hAnsi="Verdana"/>
                <w:color w:val="000000"/>
                <w:sz w:val="15"/>
                <w:szCs w:val="15"/>
              </w:rPr>
              <w:br/>
              <w:t>планового</w:t>
            </w:r>
            <w:r>
              <w:rPr>
                <w:rFonts w:ascii="Verdana" w:hAnsi="Verdana"/>
                <w:color w:val="000000"/>
                <w:sz w:val="15"/>
                <w:szCs w:val="15"/>
              </w:rPr>
              <w:br/>
              <w:t>периода</w:t>
            </w:r>
          </w:p>
        </w:tc>
      </w:tr>
      <w:tr w:rsidR="00CD4921" w:rsidTr="00CD4921">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193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32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3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57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4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7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3. Основания для досрочного прекращения муниципального задания_______________________________________________________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4. Порядок контроля за исполнением муниципального задания.</w:t>
      </w:r>
    </w:p>
    <w:tbl>
      <w:tblPr>
        <w:tblW w:w="11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235"/>
        <w:gridCol w:w="6480"/>
      </w:tblGrid>
      <w:tr w:rsidR="00CD4921" w:rsidTr="00CD4921">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Формы контроля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Периодичность</w:t>
            </w:r>
          </w:p>
        </w:tc>
        <w:tc>
          <w:tcPr>
            <w:tcW w:w="648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Федеральные органы исполнительной власти, осуществляющие контроль за исполнением государственного задания</w:t>
            </w:r>
          </w:p>
        </w:tc>
      </w:tr>
      <w:tr w:rsidR="00CD4921" w:rsidTr="00CD4921">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223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648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5. Требования к отчетности об исполнении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5.1. Форма отчета об исполнении муниципального задания</w:t>
      </w:r>
    </w:p>
    <w:tbl>
      <w:tblPr>
        <w:tblW w:w="11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15"/>
        <w:gridCol w:w="5415"/>
      </w:tblGrid>
      <w:tr w:rsidR="00CD4921" w:rsidTr="00CD492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Результат, запланированный в муниципальном задании на отчетный финансовый год</w:t>
            </w:r>
          </w:p>
        </w:tc>
        <w:tc>
          <w:tcPr>
            <w:tcW w:w="27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Фактические результаты, достигнутые в отчетном финансовом году</w:t>
            </w:r>
          </w:p>
        </w:tc>
        <w:tc>
          <w:tcPr>
            <w:tcW w:w="54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Источник(и) информации о фактически достигнутых результатах</w:t>
            </w:r>
          </w:p>
        </w:tc>
      </w:tr>
      <w:tr w:rsidR="00CD4921" w:rsidTr="00CD492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27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54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5.2. Сроки представления отчетов об исполнении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5.3. Иные требования к отчетности об исполнении муниципального задания _______________________________________________________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6. Иная информация, необходимая для исполнения (контроля за исполнением) муниципального задания</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____________________________________________________________</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                                                                                       Приложение № 3 к положению</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Отчет</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t>о выполнении муниципального задания</w:t>
      </w:r>
    </w:p>
    <w:p w:rsidR="00CD4921" w:rsidRDefault="00CD4921" w:rsidP="00CD4921">
      <w:pPr>
        <w:pStyle w:val="ac"/>
        <w:jc w:val="center"/>
        <w:rPr>
          <w:rFonts w:ascii="Verdana" w:hAnsi="Verdana"/>
          <w:color w:val="000000"/>
          <w:sz w:val="15"/>
          <w:szCs w:val="15"/>
        </w:rPr>
      </w:pPr>
      <w:r>
        <w:rPr>
          <w:rFonts w:ascii="Verdana" w:hAnsi="Verdana"/>
          <w:color w:val="000000"/>
          <w:sz w:val="15"/>
          <w:szCs w:val="15"/>
        </w:rPr>
        <w:lastRenderedPageBreak/>
        <w:t>за ____ месяцев 20_ года</w:t>
      </w:r>
    </w:p>
    <w:p w:rsidR="00CD4921" w:rsidRDefault="00CD4921" w:rsidP="00CD4921">
      <w:pPr>
        <w:pStyle w:val="ac"/>
        <w:rPr>
          <w:rFonts w:ascii="Verdana" w:hAnsi="Verdana"/>
          <w:color w:val="000000"/>
          <w:sz w:val="15"/>
          <w:szCs w:val="15"/>
        </w:rPr>
      </w:pPr>
      <w:r>
        <w:rPr>
          <w:rFonts w:ascii="Verdana" w:hAnsi="Verdana"/>
          <w:color w:val="000000"/>
          <w:sz w:val="15"/>
          <w:szCs w:val="15"/>
        </w:rPr>
        <w:t>Наименование муниципального учреждения_______________________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1. Оказание муниципальных услуг (выполнение работ)</w:t>
      </w:r>
    </w:p>
    <w:tbl>
      <w:tblPr>
        <w:tblW w:w="12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415"/>
        <w:gridCol w:w="1920"/>
        <w:gridCol w:w="1920"/>
        <w:gridCol w:w="1935"/>
        <w:gridCol w:w="1815"/>
        <w:gridCol w:w="1935"/>
      </w:tblGrid>
      <w:tr w:rsidR="00CD4921" w:rsidTr="00CD4921">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w:t>
            </w:r>
            <w:r>
              <w:rPr>
                <w:rFonts w:ascii="Verdana" w:hAnsi="Verdana"/>
                <w:color w:val="000000"/>
                <w:sz w:val="15"/>
                <w:szCs w:val="15"/>
              </w:rPr>
              <w:br/>
              <w:t>пп</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 </w:t>
            </w:r>
            <w:r>
              <w:rPr>
                <w:rFonts w:ascii="Verdana" w:hAnsi="Verdana"/>
                <w:color w:val="000000"/>
                <w:sz w:val="15"/>
                <w:szCs w:val="15"/>
              </w:rPr>
              <w:br/>
              <w:t>услуги</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3855" w:type="dxa"/>
            <w:gridSpan w:val="2"/>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Фактический объем услуг за </w:t>
            </w:r>
            <w:r>
              <w:rPr>
                <w:rFonts w:ascii="Verdana" w:hAnsi="Verdana"/>
                <w:color w:val="000000"/>
                <w:sz w:val="15"/>
                <w:szCs w:val="15"/>
              </w:rPr>
              <w:br/>
              <w:t>отчетный период</w:t>
            </w:r>
          </w:p>
        </w:tc>
        <w:tc>
          <w:tcPr>
            <w:tcW w:w="3750" w:type="dxa"/>
            <w:gridSpan w:val="2"/>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Фактический объем услуг </w:t>
            </w:r>
            <w:r>
              <w:rPr>
                <w:rFonts w:ascii="Verdana" w:hAnsi="Verdana"/>
                <w:color w:val="000000"/>
                <w:sz w:val="15"/>
                <w:szCs w:val="15"/>
              </w:rPr>
              <w:br/>
              <w:t>нарастающим итогом с </w:t>
            </w:r>
            <w:r>
              <w:rPr>
                <w:rFonts w:ascii="Verdana" w:hAnsi="Verdana"/>
                <w:color w:val="000000"/>
                <w:sz w:val="15"/>
                <w:szCs w:val="15"/>
              </w:rPr>
              <w:br/>
              <w:t>начала года</w:t>
            </w:r>
          </w:p>
        </w:tc>
      </w:tr>
      <w:tr w:rsidR="00CD4921" w:rsidTr="00CD4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921" w:rsidRDefault="00CD4921">
            <w:pPr>
              <w:rPr>
                <w:rFonts w:ascii="Verdana" w:hAnsi="Verdana"/>
                <w:color w:val="000000"/>
                <w:sz w:val="15"/>
                <w:szCs w:val="15"/>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193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тыс. руб.</w:t>
            </w:r>
          </w:p>
        </w:tc>
        <w:tc>
          <w:tcPr>
            <w:tcW w:w="181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193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тыс. руб.</w:t>
            </w:r>
          </w:p>
        </w:tc>
      </w:tr>
      <w:tr w:rsidR="00CD4921" w:rsidTr="00CD492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4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92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92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93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81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93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2. Сведения о качестве оказываемых муниципальных услуг (выполненных работ)</w:t>
      </w:r>
    </w:p>
    <w:p w:rsidR="00CD4921" w:rsidRDefault="00CD4921" w:rsidP="00CD4921">
      <w:pPr>
        <w:pStyle w:val="ac"/>
        <w:rPr>
          <w:rFonts w:ascii="Verdana" w:hAnsi="Verdana"/>
          <w:color w:val="000000"/>
          <w:sz w:val="15"/>
          <w:szCs w:val="15"/>
        </w:rPr>
      </w:pPr>
      <w:r>
        <w:rPr>
          <w:rFonts w:ascii="Verdana" w:hAnsi="Verdana"/>
          <w:color w:val="000000"/>
          <w:sz w:val="15"/>
          <w:szCs w:val="15"/>
        </w:rPr>
        <w:t>2.1. Наличие в отчетном периоде жалоб на качество услуг</w:t>
      </w:r>
    </w:p>
    <w:tbl>
      <w:tblPr>
        <w:tblW w:w="12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3386"/>
        <w:gridCol w:w="1409"/>
        <w:gridCol w:w="3565"/>
        <w:gridCol w:w="3566"/>
      </w:tblGrid>
      <w:tr w:rsidR="00CD4921" w:rsidTr="00CD492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w:t>
            </w:r>
            <w:r>
              <w:rPr>
                <w:rFonts w:ascii="Verdana" w:hAnsi="Verdana"/>
                <w:color w:val="000000"/>
                <w:sz w:val="15"/>
                <w:szCs w:val="15"/>
              </w:rPr>
              <w:br/>
              <w:t>пп</w:t>
            </w:r>
          </w:p>
        </w:tc>
        <w:tc>
          <w:tcPr>
            <w:tcW w:w="339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 услуги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Дата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Кем подана жалоба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Содержание жалобы</w:t>
            </w:r>
          </w:p>
        </w:tc>
      </w:tr>
      <w:tr w:rsidR="00CD4921" w:rsidTr="00CD492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39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4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5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5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2.2. Наличие в отчетном периоде замечаний к качеству услуг со стороны контролирующих органов</w:t>
      </w:r>
    </w:p>
    <w:tbl>
      <w:tblPr>
        <w:tblW w:w="12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385"/>
        <w:gridCol w:w="1725"/>
        <w:gridCol w:w="4350"/>
        <w:gridCol w:w="3480"/>
      </w:tblGrid>
      <w:tr w:rsidR="00CD4921" w:rsidTr="00CD492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w:t>
            </w:r>
            <w:r>
              <w:rPr>
                <w:rFonts w:ascii="Verdana" w:hAnsi="Verdana"/>
                <w:color w:val="000000"/>
                <w:sz w:val="15"/>
                <w:szCs w:val="15"/>
              </w:rPr>
              <w:br/>
              <w:t>пп</w:t>
            </w:r>
          </w:p>
        </w:tc>
        <w:tc>
          <w:tcPr>
            <w:tcW w:w="238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w:t>
            </w:r>
            <w:r>
              <w:rPr>
                <w:rFonts w:ascii="Verdana" w:hAnsi="Verdana"/>
                <w:color w:val="000000"/>
                <w:sz w:val="15"/>
                <w:szCs w:val="15"/>
              </w:rPr>
              <w:br/>
              <w:t>услуги</w:t>
            </w:r>
          </w:p>
        </w:tc>
        <w:tc>
          <w:tcPr>
            <w:tcW w:w="172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Дата</w:t>
            </w:r>
          </w:p>
        </w:tc>
        <w:tc>
          <w:tcPr>
            <w:tcW w:w="435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Контролирующий орган </w:t>
            </w:r>
            <w:r>
              <w:rPr>
                <w:rFonts w:ascii="Verdana" w:hAnsi="Verdana"/>
                <w:color w:val="000000"/>
                <w:sz w:val="15"/>
                <w:szCs w:val="15"/>
              </w:rPr>
              <w:br/>
              <w:t>и дата проверки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Содержание замечания</w:t>
            </w:r>
          </w:p>
        </w:tc>
      </w:tr>
      <w:tr w:rsidR="00CD4921" w:rsidTr="00CD492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3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172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43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48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 </w:t>
      </w:r>
    </w:p>
    <w:p w:rsidR="00CD4921" w:rsidRDefault="00CD4921" w:rsidP="00CD4921">
      <w:pPr>
        <w:pStyle w:val="ac"/>
        <w:rPr>
          <w:rFonts w:ascii="Verdana" w:hAnsi="Verdana"/>
          <w:color w:val="000000"/>
          <w:sz w:val="15"/>
          <w:szCs w:val="15"/>
        </w:rPr>
      </w:pPr>
      <w:r>
        <w:rPr>
          <w:rFonts w:ascii="Verdana" w:hAnsi="Verdana"/>
          <w:color w:val="000000"/>
          <w:sz w:val="15"/>
          <w:szCs w:val="15"/>
        </w:rPr>
        <w:t>2.3. Присутствие в отчетном периоде индикаторов качества устанавливается органом местного самоуправления.</w:t>
      </w:r>
    </w:p>
    <w:tbl>
      <w:tblPr>
        <w:tblW w:w="12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6645"/>
        <w:gridCol w:w="2370"/>
        <w:gridCol w:w="2940"/>
      </w:tblGrid>
      <w:tr w:rsidR="00CD4921" w:rsidTr="00CD492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t>пп</w:t>
            </w:r>
          </w:p>
        </w:tc>
        <w:tc>
          <w:tcPr>
            <w:tcW w:w="664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 показателя качества </w:t>
            </w:r>
            <w:r>
              <w:rPr>
                <w:rFonts w:ascii="Verdana" w:hAnsi="Verdana"/>
                <w:color w:val="000000"/>
                <w:sz w:val="15"/>
                <w:szCs w:val="15"/>
              </w:rPr>
              <w:br/>
              <w:t>муниципальной услуги </w:t>
            </w:r>
            <w:r>
              <w:rPr>
                <w:rFonts w:ascii="Verdana" w:hAnsi="Verdana"/>
                <w:color w:val="000000"/>
                <w:sz w:val="15"/>
                <w:szCs w:val="15"/>
              </w:rPr>
              <w:br/>
              <w:t>(выполненная работа)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Единица </w:t>
            </w:r>
            <w:r>
              <w:rPr>
                <w:rFonts w:ascii="Verdana" w:hAnsi="Verdana"/>
                <w:color w:val="000000"/>
                <w:sz w:val="15"/>
                <w:szCs w:val="15"/>
              </w:rPr>
              <w:br/>
              <w:t>измерения</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Значение</w:t>
            </w:r>
          </w:p>
        </w:tc>
      </w:tr>
      <w:tr w:rsidR="00CD4921" w:rsidTr="00CD4921">
        <w:trPr>
          <w:tblCellSpacing w:w="0" w:type="dxa"/>
        </w:trPr>
        <w:tc>
          <w:tcPr>
            <w:tcW w:w="12510" w:type="dxa"/>
            <w:gridSpan w:val="4"/>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Муниципальная услуга 1 (выполненная работа)</w:t>
            </w:r>
          </w:p>
        </w:tc>
      </w:tr>
      <w:tr w:rsidR="00CD4921" w:rsidTr="00CD492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664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3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9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r w:rsidR="00CD4921" w:rsidTr="00CD4921">
        <w:trPr>
          <w:tblCellSpacing w:w="0" w:type="dxa"/>
        </w:trPr>
        <w:tc>
          <w:tcPr>
            <w:tcW w:w="12510" w:type="dxa"/>
            <w:gridSpan w:val="4"/>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Муниципальная услуга 2 (выполненная работа)</w:t>
            </w:r>
          </w:p>
        </w:tc>
      </w:tr>
      <w:tr w:rsidR="00CD4921" w:rsidTr="00CD492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1</w:t>
            </w:r>
          </w:p>
        </w:tc>
        <w:tc>
          <w:tcPr>
            <w:tcW w:w="664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37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94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3. Программа действий (мероприятий) учреждения по оказанию муниципальных услуг.</w:t>
      </w:r>
    </w:p>
    <w:tbl>
      <w:tblPr>
        <w:tblW w:w="11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0"/>
        <w:gridCol w:w="2085"/>
        <w:gridCol w:w="2895"/>
        <w:gridCol w:w="3750"/>
      </w:tblGrid>
      <w:tr w:rsidR="00CD4921" w:rsidTr="00CD4921">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Наименование </w:t>
            </w:r>
            <w:r>
              <w:rPr>
                <w:rFonts w:ascii="Verdana" w:hAnsi="Verdana"/>
                <w:color w:val="000000"/>
                <w:sz w:val="15"/>
                <w:szCs w:val="15"/>
              </w:rPr>
              <w:br/>
              <w:t>мероприятия</w:t>
            </w:r>
          </w:p>
        </w:tc>
        <w:tc>
          <w:tcPr>
            <w:tcW w:w="208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Сроки </w:t>
            </w:r>
            <w:r>
              <w:rPr>
                <w:rFonts w:ascii="Verdana" w:hAnsi="Verdana"/>
                <w:color w:val="000000"/>
                <w:sz w:val="15"/>
                <w:szCs w:val="15"/>
              </w:rPr>
              <w:br/>
              <w:t>реализации </w:t>
            </w:r>
            <w:r>
              <w:rPr>
                <w:rFonts w:ascii="Verdana" w:hAnsi="Verdana"/>
                <w:color w:val="000000"/>
                <w:sz w:val="15"/>
                <w:szCs w:val="15"/>
              </w:rPr>
              <w:br/>
              <w:t>мероприятия</w:t>
            </w:r>
          </w:p>
        </w:tc>
        <w:tc>
          <w:tcPr>
            <w:tcW w:w="2895"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Затраты на </w:t>
            </w:r>
            <w:r>
              <w:rPr>
                <w:rFonts w:ascii="Verdana" w:hAnsi="Verdana"/>
                <w:color w:val="000000"/>
                <w:sz w:val="15"/>
                <w:szCs w:val="15"/>
              </w:rPr>
              <w:br/>
              <w:t>реализацию </w:t>
            </w:r>
            <w:r>
              <w:rPr>
                <w:rFonts w:ascii="Verdana" w:hAnsi="Verdana"/>
                <w:color w:val="000000"/>
                <w:sz w:val="15"/>
                <w:szCs w:val="15"/>
              </w:rPr>
              <w:br/>
              <w:t>мероприятия</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4921" w:rsidRDefault="00CD4921">
            <w:pPr>
              <w:pStyle w:val="ac"/>
              <w:ind w:left="120" w:right="120"/>
              <w:jc w:val="center"/>
              <w:rPr>
                <w:rFonts w:ascii="Verdana" w:hAnsi="Verdana"/>
                <w:color w:val="000000"/>
                <w:sz w:val="15"/>
                <w:szCs w:val="15"/>
              </w:rPr>
            </w:pPr>
            <w:r>
              <w:rPr>
                <w:rFonts w:ascii="Verdana" w:hAnsi="Verdana"/>
                <w:color w:val="000000"/>
                <w:sz w:val="15"/>
                <w:szCs w:val="15"/>
              </w:rPr>
              <w:t>Фактические результаты</w:t>
            </w:r>
            <w:r>
              <w:rPr>
                <w:rFonts w:ascii="Verdana" w:hAnsi="Verdana"/>
                <w:color w:val="000000"/>
                <w:sz w:val="15"/>
                <w:szCs w:val="15"/>
              </w:rPr>
              <w:br/>
              <w:t>(количество оказанных </w:t>
            </w:r>
            <w:r>
              <w:rPr>
                <w:rFonts w:ascii="Verdana" w:hAnsi="Verdana"/>
                <w:color w:val="000000"/>
                <w:sz w:val="15"/>
                <w:szCs w:val="15"/>
              </w:rPr>
              <w:br/>
              <w:t>услуг)</w:t>
            </w:r>
          </w:p>
        </w:tc>
      </w:tr>
      <w:tr w:rsidR="00CD4921" w:rsidTr="00CD4921">
        <w:trPr>
          <w:tblCellSpacing w:w="0" w:type="dxa"/>
        </w:trPr>
        <w:tc>
          <w:tcPr>
            <w:tcW w:w="11940" w:type="dxa"/>
            <w:gridSpan w:val="4"/>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Муниципальная услуга 1 (выполненная работа)</w:t>
            </w:r>
          </w:p>
        </w:tc>
      </w:tr>
      <w:tr w:rsidR="00CD4921" w:rsidTr="00CD4921">
        <w:trPr>
          <w:tblCellSpacing w:w="0" w:type="dxa"/>
        </w:trPr>
        <w:tc>
          <w:tcPr>
            <w:tcW w:w="32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0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8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7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r w:rsidR="00CD4921" w:rsidTr="00CD4921">
        <w:trPr>
          <w:tblCellSpacing w:w="0" w:type="dxa"/>
        </w:trPr>
        <w:tc>
          <w:tcPr>
            <w:tcW w:w="11940" w:type="dxa"/>
            <w:gridSpan w:val="4"/>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Муниципальная услуга 2 (выполненная работа)</w:t>
            </w:r>
          </w:p>
        </w:tc>
      </w:tr>
      <w:tr w:rsidR="00CD4921" w:rsidTr="00CD4921">
        <w:trPr>
          <w:tblCellSpacing w:w="0" w:type="dxa"/>
        </w:trPr>
        <w:tc>
          <w:tcPr>
            <w:tcW w:w="321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08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2895"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c>
          <w:tcPr>
            <w:tcW w:w="3750" w:type="dxa"/>
            <w:tcBorders>
              <w:top w:val="outset" w:sz="6" w:space="0" w:color="auto"/>
              <w:left w:val="outset" w:sz="6" w:space="0" w:color="auto"/>
              <w:bottom w:val="outset" w:sz="6" w:space="0" w:color="auto"/>
              <w:right w:val="outset" w:sz="6" w:space="0" w:color="auto"/>
            </w:tcBorders>
            <w:hideMark/>
          </w:tcPr>
          <w:p w:rsidR="00CD4921" w:rsidRDefault="00CD4921">
            <w:pPr>
              <w:pStyle w:val="ac"/>
              <w:ind w:left="120" w:right="120"/>
              <w:rPr>
                <w:rFonts w:ascii="Verdana" w:hAnsi="Verdana"/>
                <w:color w:val="000000"/>
                <w:sz w:val="15"/>
                <w:szCs w:val="15"/>
              </w:rPr>
            </w:pPr>
            <w:r>
              <w:rPr>
                <w:rFonts w:ascii="Verdana" w:hAnsi="Verdana"/>
                <w:color w:val="000000"/>
                <w:sz w:val="15"/>
                <w:szCs w:val="15"/>
              </w:rPr>
              <w:t> </w:t>
            </w:r>
          </w:p>
        </w:tc>
      </w:tr>
    </w:tbl>
    <w:p w:rsidR="00CD4921" w:rsidRDefault="00CD4921" w:rsidP="00CD4921">
      <w:pPr>
        <w:pStyle w:val="ac"/>
        <w:rPr>
          <w:rFonts w:ascii="Verdana" w:hAnsi="Verdana"/>
          <w:color w:val="000000"/>
          <w:sz w:val="15"/>
          <w:szCs w:val="15"/>
        </w:rPr>
      </w:pPr>
      <w:r>
        <w:rPr>
          <w:rFonts w:ascii="Verdana" w:hAnsi="Verdana"/>
          <w:color w:val="000000"/>
          <w:sz w:val="15"/>
          <w:szCs w:val="15"/>
        </w:rPr>
        <w:t>&lt;*&gt;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w:t>
      </w:r>
    </w:p>
    <w:p w:rsidR="00CD4921" w:rsidRDefault="00CD4921" w:rsidP="00CD4921">
      <w:pPr>
        <w:pStyle w:val="ac"/>
        <w:rPr>
          <w:rFonts w:ascii="Verdana" w:hAnsi="Verdana"/>
          <w:color w:val="000000"/>
          <w:sz w:val="15"/>
          <w:szCs w:val="15"/>
        </w:rPr>
      </w:pPr>
      <w:r>
        <w:rPr>
          <w:rFonts w:ascii="Verdana" w:hAnsi="Verdana"/>
          <w:color w:val="000000"/>
          <w:sz w:val="15"/>
          <w:szCs w:val="15"/>
        </w:rPr>
        <w:t>4. Характеристика факторов, повлиявших на отклонение фактических результатов выполнения задания от запланированных:</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5.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6. Характеристика состояния имущества, эксплуатируемого муниципальным учреждением:</w:t>
      </w:r>
    </w:p>
    <w:p w:rsidR="00CD4921" w:rsidRDefault="00CD4921" w:rsidP="00CD4921">
      <w:pPr>
        <w:pStyle w:val="ac"/>
        <w:rPr>
          <w:rFonts w:ascii="Verdana" w:hAnsi="Verdana"/>
          <w:color w:val="000000"/>
          <w:sz w:val="15"/>
          <w:szCs w:val="15"/>
        </w:rPr>
      </w:pPr>
      <w:r>
        <w:rPr>
          <w:rFonts w:ascii="Verdana" w:hAnsi="Verdana"/>
          <w:color w:val="000000"/>
          <w:sz w:val="15"/>
          <w:szCs w:val="15"/>
        </w:rPr>
        <w:t>______________________________________________________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t>Руководитель учреждения ___________________________________ (Ф.И.О.)</w:t>
      </w:r>
    </w:p>
    <w:p w:rsidR="00CD4921" w:rsidRDefault="00CD4921" w:rsidP="00CD4921">
      <w:pPr>
        <w:pStyle w:val="ac"/>
        <w:rPr>
          <w:rFonts w:ascii="Verdana" w:hAnsi="Verdana"/>
          <w:color w:val="000000"/>
          <w:sz w:val="15"/>
          <w:szCs w:val="15"/>
        </w:rPr>
      </w:pPr>
      <w:r>
        <w:rPr>
          <w:rFonts w:ascii="Verdana" w:hAnsi="Verdana"/>
          <w:color w:val="000000"/>
          <w:sz w:val="15"/>
          <w:szCs w:val="15"/>
        </w:rPr>
        <w:t>Дата ___________ Подпись ___________</w:t>
      </w:r>
    </w:p>
    <w:p w:rsidR="00CD4921" w:rsidRDefault="00CD4921" w:rsidP="00CD4921">
      <w:pPr>
        <w:pStyle w:val="ac"/>
        <w:rPr>
          <w:rFonts w:ascii="Verdana" w:hAnsi="Verdana"/>
          <w:color w:val="000000"/>
          <w:sz w:val="15"/>
          <w:szCs w:val="15"/>
        </w:rPr>
      </w:pPr>
      <w:r>
        <w:rPr>
          <w:rFonts w:ascii="Verdana" w:hAnsi="Verdana"/>
          <w:color w:val="000000"/>
          <w:sz w:val="15"/>
          <w:szCs w:val="15"/>
        </w:rPr>
        <w:lastRenderedPageBreak/>
        <w:t> </w:t>
      </w:r>
    </w:p>
    <w:p w:rsidR="007A2D08" w:rsidRPr="00CD4921" w:rsidRDefault="007A2D08" w:rsidP="00CD4921"/>
    <w:sectPr w:rsidR="007A2D08" w:rsidRPr="00CD4921" w:rsidSect="00BA2189">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B5CEB"/>
    <w:multiLevelType w:val="multilevel"/>
    <w:tmpl w:val="C692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76"/>
    <w:rsid w:val="00011CA7"/>
    <w:rsid w:val="0001217A"/>
    <w:rsid w:val="00012607"/>
    <w:rsid w:val="00017C57"/>
    <w:rsid w:val="000310DA"/>
    <w:rsid w:val="00045A43"/>
    <w:rsid w:val="00060A99"/>
    <w:rsid w:val="00060AA7"/>
    <w:rsid w:val="00066E27"/>
    <w:rsid w:val="000720C8"/>
    <w:rsid w:val="00073369"/>
    <w:rsid w:val="000A4975"/>
    <w:rsid w:val="000B1151"/>
    <w:rsid w:val="00106283"/>
    <w:rsid w:val="00161B6F"/>
    <w:rsid w:val="00163F6C"/>
    <w:rsid w:val="001C2B4E"/>
    <w:rsid w:val="0021359E"/>
    <w:rsid w:val="00231CDE"/>
    <w:rsid w:val="00257E50"/>
    <w:rsid w:val="00264DC5"/>
    <w:rsid w:val="00273995"/>
    <w:rsid w:val="002D1BCB"/>
    <w:rsid w:val="002D344D"/>
    <w:rsid w:val="00312A8F"/>
    <w:rsid w:val="003213EB"/>
    <w:rsid w:val="0038632F"/>
    <w:rsid w:val="003B17D7"/>
    <w:rsid w:val="003B3B00"/>
    <w:rsid w:val="003C29FC"/>
    <w:rsid w:val="003D1545"/>
    <w:rsid w:val="003E5E4A"/>
    <w:rsid w:val="00400A0F"/>
    <w:rsid w:val="00434730"/>
    <w:rsid w:val="0043728C"/>
    <w:rsid w:val="00445344"/>
    <w:rsid w:val="00446D3E"/>
    <w:rsid w:val="00450CEF"/>
    <w:rsid w:val="004825FD"/>
    <w:rsid w:val="0049710A"/>
    <w:rsid w:val="004F7055"/>
    <w:rsid w:val="00517142"/>
    <w:rsid w:val="00525B7D"/>
    <w:rsid w:val="00543B23"/>
    <w:rsid w:val="00545ED1"/>
    <w:rsid w:val="0056543A"/>
    <w:rsid w:val="00587BBB"/>
    <w:rsid w:val="005A331C"/>
    <w:rsid w:val="005D74C6"/>
    <w:rsid w:val="005E2751"/>
    <w:rsid w:val="005F05DB"/>
    <w:rsid w:val="005F2FDD"/>
    <w:rsid w:val="0061216E"/>
    <w:rsid w:val="00630EF0"/>
    <w:rsid w:val="00632D76"/>
    <w:rsid w:val="006C059A"/>
    <w:rsid w:val="006C1AAC"/>
    <w:rsid w:val="006E57EB"/>
    <w:rsid w:val="00713113"/>
    <w:rsid w:val="00714576"/>
    <w:rsid w:val="00724975"/>
    <w:rsid w:val="00737BFA"/>
    <w:rsid w:val="00761E01"/>
    <w:rsid w:val="007A2D08"/>
    <w:rsid w:val="007D5C92"/>
    <w:rsid w:val="00837848"/>
    <w:rsid w:val="008548E9"/>
    <w:rsid w:val="0086603E"/>
    <w:rsid w:val="008736EE"/>
    <w:rsid w:val="008746A8"/>
    <w:rsid w:val="00885ED2"/>
    <w:rsid w:val="008912AE"/>
    <w:rsid w:val="008D3BE7"/>
    <w:rsid w:val="00902EF1"/>
    <w:rsid w:val="00911F61"/>
    <w:rsid w:val="0094291A"/>
    <w:rsid w:val="0098538A"/>
    <w:rsid w:val="0099002F"/>
    <w:rsid w:val="009A1F87"/>
    <w:rsid w:val="009E772E"/>
    <w:rsid w:val="00A01CE5"/>
    <w:rsid w:val="00A066D2"/>
    <w:rsid w:val="00A83D4D"/>
    <w:rsid w:val="00A853AC"/>
    <w:rsid w:val="00AA4587"/>
    <w:rsid w:val="00AC13E4"/>
    <w:rsid w:val="00AC75B3"/>
    <w:rsid w:val="00AD5350"/>
    <w:rsid w:val="00AE5CF2"/>
    <w:rsid w:val="00B36AF1"/>
    <w:rsid w:val="00B50128"/>
    <w:rsid w:val="00B666DA"/>
    <w:rsid w:val="00B709B4"/>
    <w:rsid w:val="00B909E5"/>
    <w:rsid w:val="00BA2189"/>
    <w:rsid w:val="00BA26F8"/>
    <w:rsid w:val="00BA7BC0"/>
    <w:rsid w:val="00BB4577"/>
    <w:rsid w:val="00BF2412"/>
    <w:rsid w:val="00C616EA"/>
    <w:rsid w:val="00CA27F0"/>
    <w:rsid w:val="00CC2CA7"/>
    <w:rsid w:val="00CD4921"/>
    <w:rsid w:val="00CF46FE"/>
    <w:rsid w:val="00D07998"/>
    <w:rsid w:val="00D153A2"/>
    <w:rsid w:val="00D303CE"/>
    <w:rsid w:val="00D42978"/>
    <w:rsid w:val="00DE5AD3"/>
    <w:rsid w:val="00E12ADA"/>
    <w:rsid w:val="00E15285"/>
    <w:rsid w:val="00ED326D"/>
    <w:rsid w:val="00EE4047"/>
    <w:rsid w:val="00EF76FB"/>
    <w:rsid w:val="00F04EA7"/>
    <w:rsid w:val="00F42360"/>
    <w:rsid w:val="00F70EF6"/>
    <w:rsid w:val="00F757EB"/>
    <w:rsid w:val="00F95439"/>
    <w:rsid w:val="00FB4839"/>
    <w:rsid w:val="00FC3828"/>
    <w:rsid w:val="00FC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BFCA"/>
  <w15:docId w15:val="{40BC529E-5C4E-4993-80AE-2018C92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10A"/>
  </w:style>
  <w:style w:type="paragraph" w:styleId="1">
    <w:name w:val="heading 1"/>
    <w:basedOn w:val="a"/>
    <w:next w:val="a"/>
    <w:link w:val="10"/>
    <w:qFormat/>
    <w:rsid w:val="00F70EF6"/>
    <w:pPr>
      <w:keepNext/>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CD49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26D"/>
    <w:rPr>
      <w:color w:val="0000FF" w:themeColor="hyperlink"/>
      <w:u w:val="single"/>
    </w:rPr>
  </w:style>
  <w:style w:type="paragraph" w:customStyle="1" w:styleId="ConsPlusNormal">
    <w:name w:val="ConsPlusNormal"/>
    <w:rsid w:val="00106283"/>
    <w:pPr>
      <w:autoSpaceDE w:val="0"/>
      <w:autoSpaceDN w:val="0"/>
      <w:adjustRightInd w:val="0"/>
      <w:jc w:val="left"/>
    </w:pPr>
    <w:rPr>
      <w:rFonts w:ascii="Times New Roman" w:hAnsi="Times New Roman" w:cs="Times New Roman"/>
      <w:sz w:val="24"/>
      <w:szCs w:val="24"/>
    </w:rPr>
  </w:style>
  <w:style w:type="paragraph" w:styleId="a4">
    <w:name w:val="Body Text Indent"/>
    <w:basedOn w:val="a"/>
    <w:link w:val="a5"/>
    <w:rsid w:val="00450CEF"/>
    <w:pPr>
      <w:ind w:left="426" w:hanging="426"/>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50CEF"/>
    <w:rPr>
      <w:rFonts w:ascii="Times New Roman" w:eastAsia="Times New Roman" w:hAnsi="Times New Roman" w:cs="Times New Roman"/>
      <w:sz w:val="24"/>
      <w:szCs w:val="20"/>
      <w:lang w:eastAsia="ru-RU"/>
    </w:rPr>
  </w:style>
  <w:style w:type="paragraph" w:styleId="3">
    <w:name w:val="Body Text Indent 3"/>
    <w:basedOn w:val="a"/>
    <w:link w:val="30"/>
    <w:rsid w:val="00450CEF"/>
    <w:pPr>
      <w:ind w:left="360" w:hanging="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50CEF"/>
    <w:rPr>
      <w:rFonts w:ascii="Times New Roman" w:eastAsia="Times New Roman" w:hAnsi="Times New Roman" w:cs="Times New Roman"/>
      <w:sz w:val="24"/>
      <w:szCs w:val="24"/>
      <w:lang w:eastAsia="ru-RU"/>
    </w:rPr>
  </w:style>
  <w:style w:type="paragraph" w:styleId="a6">
    <w:name w:val="Title"/>
    <w:basedOn w:val="a"/>
    <w:link w:val="a7"/>
    <w:qFormat/>
    <w:rsid w:val="00450CEF"/>
    <w:pPr>
      <w:jc w:val="center"/>
    </w:pPr>
    <w:rPr>
      <w:rFonts w:ascii="Arial" w:eastAsia="Times New Roman" w:hAnsi="Arial" w:cs="Arial"/>
      <w:b/>
      <w:bCs/>
      <w:sz w:val="20"/>
      <w:szCs w:val="24"/>
      <w:lang w:eastAsia="ru-RU"/>
    </w:rPr>
  </w:style>
  <w:style w:type="character" w:customStyle="1" w:styleId="a7">
    <w:name w:val="Заголовок Знак"/>
    <w:basedOn w:val="a0"/>
    <w:link w:val="a6"/>
    <w:rsid w:val="00450CEF"/>
    <w:rPr>
      <w:rFonts w:ascii="Arial" w:eastAsia="Times New Roman" w:hAnsi="Arial" w:cs="Arial"/>
      <w:b/>
      <w:bCs/>
      <w:sz w:val="20"/>
      <w:szCs w:val="24"/>
      <w:lang w:eastAsia="ru-RU"/>
    </w:rPr>
  </w:style>
  <w:style w:type="paragraph" w:customStyle="1" w:styleId="ConsNonformat">
    <w:name w:val="ConsNonformat"/>
    <w:rsid w:val="00450CE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rsid w:val="00450CE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F70EF6"/>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714576"/>
    <w:pPr>
      <w:spacing w:after="120"/>
    </w:pPr>
  </w:style>
  <w:style w:type="character" w:customStyle="1" w:styleId="a9">
    <w:name w:val="Основной текст Знак"/>
    <w:basedOn w:val="a0"/>
    <w:link w:val="a8"/>
    <w:uiPriority w:val="99"/>
    <w:semiHidden/>
    <w:rsid w:val="00714576"/>
  </w:style>
  <w:style w:type="paragraph" w:styleId="21">
    <w:name w:val="Body Text Indent 2"/>
    <w:basedOn w:val="a"/>
    <w:link w:val="22"/>
    <w:uiPriority w:val="99"/>
    <w:semiHidden/>
    <w:unhideWhenUsed/>
    <w:rsid w:val="00714576"/>
    <w:pPr>
      <w:spacing w:after="120" w:line="480" w:lineRule="auto"/>
      <w:ind w:left="283"/>
    </w:pPr>
  </w:style>
  <w:style w:type="character" w:customStyle="1" w:styleId="22">
    <w:name w:val="Основной текст с отступом 2 Знак"/>
    <w:basedOn w:val="a0"/>
    <w:link w:val="21"/>
    <w:uiPriority w:val="99"/>
    <w:semiHidden/>
    <w:rsid w:val="00714576"/>
  </w:style>
  <w:style w:type="table" w:styleId="aa">
    <w:name w:val="Table Grid"/>
    <w:basedOn w:val="a1"/>
    <w:uiPriority w:val="59"/>
    <w:rsid w:val="0006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C3828"/>
    <w:rPr>
      <w:b/>
      <w:bCs/>
    </w:rPr>
  </w:style>
  <w:style w:type="paragraph" w:styleId="ac">
    <w:name w:val="Normal (Web)"/>
    <w:basedOn w:val="a"/>
    <w:uiPriority w:val="99"/>
    <w:unhideWhenUsed/>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0">
    <w:name w:val="consplu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nformat0">
    <w:name w:val="consnonformat"/>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0">
    <w:name w:val="con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FC3828"/>
    <w:rPr>
      <w:i/>
      <w:iCs/>
    </w:rPr>
  </w:style>
  <w:style w:type="paragraph" w:customStyle="1" w:styleId="consplustitle">
    <w:name w:val="consplustitle"/>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cell">
    <w:name w:val="conspluscell"/>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1st">
    <w:name w:val="tex1st"/>
    <w:basedOn w:val="a"/>
    <w:rsid w:val="008378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2st">
    <w:name w:val="tex2st"/>
    <w:basedOn w:val="a"/>
    <w:rsid w:val="008378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t1">
    <w:name w:val="stylet1"/>
    <w:basedOn w:val="a"/>
    <w:rsid w:val="009853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e">
    <w:name w:val="a"/>
    <w:basedOn w:val="a"/>
    <w:rsid w:val="00F04EA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00">
    <w:name w:val="consplusnormal0"/>
    <w:basedOn w:val="a"/>
    <w:rsid w:val="00161B6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D49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83">
      <w:bodyDiv w:val="1"/>
      <w:marLeft w:val="0"/>
      <w:marRight w:val="0"/>
      <w:marTop w:val="0"/>
      <w:marBottom w:val="0"/>
      <w:divBdr>
        <w:top w:val="none" w:sz="0" w:space="0" w:color="auto"/>
        <w:left w:val="none" w:sz="0" w:space="0" w:color="auto"/>
        <w:bottom w:val="none" w:sz="0" w:space="0" w:color="auto"/>
        <w:right w:val="none" w:sz="0" w:space="0" w:color="auto"/>
      </w:divBdr>
    </w:div>
    <w:div w:id="3363991">
      <w:bodyDiv w:val="1"/>
      <w:marLeft w:val="0"/>
      <w:marRight w:val="0"/>
      <w:marTop w:val="0"/>
      <w:marBottom w:val="0"/>
      <w:divBdr>
        <w:top w:val="none" w:sz="0" w:space="0" w:color="auto"/>
        <w:left w:val="none" w:sz="0" w:space="0" w:color="auto"/>
        <w:bottom w:val="none" w:sz="0" w:space="0" w:color="auto"/>
        <w:right w:val="none" w:sz="0" w:space="0" w:color="auto"/>
      </w:divBdr>
    </w:div>
    <w:div w:id="6828758">
      <w:bodyDiv w:val="1"/>
      <w:marLeft w:val="0"/>
      <w:marRight w:val="0"/>
      <w:marTop w:val="0"/>
      <w:marBottom w:val="0"/>
      <w:divBdr>
        <w:top w:val="none" w:sz="0" w:space="0" w:color="auto"/>
        <w:left w:val="none" w:sz="0" w:space="0" w:color="auto"/>
        <w:bottom w:val="none" w:sz="0" w:space="0" w:color="auto"/>
        <w:right w:val="none" w:sz="0" w:space="0" w:color="auto"/>
      </w:divBdr>
    </w:div>
    <w:div w:id="73282514">
      <w:bodyDiv w:val="1"/>
      <w:marLeft w:val="0"/>
      <w:marRight w:val="0"/>
      <w:marTop w:val="0"/>
      <w:marBottom w:val="0"/>
      <w:divBdr>
        <w:top w:val="none" w:sz="0" w:space="0" w:color="auto"/>
        <w:left w:val="none" w:sz="0" w:space="0" w:color="auto"/>
        <w:bottom w:val="none" w:sz="0" w:space="0" w:color="auto"/>
        <w:right w:val="none" w:sz="0" w:space="0" w:color="auto"/>
      </w:divBdr>
      <w:divsChild>
        <w:div w:id="1473323884">
          <w:marLeft w:val="0"/>
          <w:marRight w:val="0"/>
          <w:marTop w:val="0"/>
          <w:marBottom w:val="0"/>
          <w:divBdr>
            <w:top w:val="none" w:sz="0" w:space="0" w:color="auto"/>
            <w:left w:val="none" w:sz="0" w:space="0" w:color="auto"/>
            <w:bottom w:val="none" w:sz="0" w:space="0" w:color="auto"/>
            <w:right w:val="none" w:sz="0" w:space="0" w:color="auto"/>
          </w:divBdr>
        </w:div>
      </w:divsChild>
    </w:div>
    <w:div w:id="89013177">
      <w:bodyDiv w:val="1"/>
      <w:marLeft w:val="0"/>
      <w:marRight w:val="0"/>
      <w:marTop w:val="0"/>
      <w:marBottom w:val="0"/>
      <w:divBdr>
        <w:top w:val="none" w:sz="0" w:space="0" w:color="auto"/>
        <w:left w:val="none" w:sz="0" w:space="0" w:color="auto"/>
        <w:bottom w:val="none" w:sz="0" w:space="0" w:color="auto"/>
        <w:right w:val="none" w:sz="0" w:space="0" w:color="auto"/>
      </w:divBdr>
    </w:div>
    <w:div w:id="114182628">
      <w:bodyDiv w:val="1"/>
      <w:marLeft w:val="0"/>
      <w:marRight w:val="0"/>
      <w:marTop w:val="0"/>
      <w:marBottom w:val="0"/>
      <w:divBdr>
        <w:top w:val="none" w:sz="0" w:space="0" w:color="auto"/>
        <w:left w:val="none" w:sz="0" w:space="0" w:color="auto"/>
        <w:bottom w:val="none" w:sz="0" w:space="0" w:color="auto"/>
        <w:right w:val="none" w:sz="0" w:space="0" w:color="auto"/>
      </w:divBdr>
    </w:div>
    <w:div w:id="194931716">
      <w:bodyDiv w:val="1"/>
      <w:marLeft w:val="0"/>
      <w:marRight w:val="0"/>
      <w:marTop w:val="0"/>
      <w:marBottom w:val="0"/>
      <w:divBdr>
        <w:top w:val="none" w:sz="0" w:space="0" w:color="auto"/>
        <w:left w:val="none" w:sz="0" w:space="0" w:color="auto"/>
        <w:bottom w:val="none" w:sz="0" w:space="0" w:color="auto"/>
        <w:right w:val="none" w:sz="0" w:space="0" w:color="auto"/>
      </w:divBdr>
    </w:div>
    <w:div w:id="275062784">
      <w:bodyDiv w:val="1"/>
      <w:marLeft w:val="0"/>
      <w:marRight w:val="0"/>
      <w:marTop w:val="0"/>
      <w:marBottom w:val="0"/>
      <w:divBdr>
        <w:top w:val="none" w:sz="0" w:space="0" w:color="auto"/>
        <w:left w:val="none" w:sz="0" w:space="0" w:color="auto"/>
        <w:bottom w:val="none" w:sz="0" w:space="0" w:color="auto"/>
        <w:right w:val="none" w:sz="0" w:space="0" w:color="auto"/>
      </w:divBdr>
    </w:div>
    <w:div w:id="290601429">
      <w:bodyDiv w:val="1"/>
      <w:marLeft w:val="0"/>
      <w:marRight w:val="0"/>
      <w:marTop w:val="0"/>
      <w:marBottom w:val="0"/>
      <w:divBdr>
        <w:top w:val="none" w:sz="0" w:space="0" w:color="auto"/>
        <w:left w:val="none" w:sz="0" w:space="0" w:color="auto"/>
        <w:bottom w:val="none" w:sz="0" w:space="0" w:color="auto"/>
        <w:right w:val="none" w:sz="0" w:space="0" w:color="auto"/>
      </w:divBdr>
    </w:div>
    <w:div w:id="362217689">
      <w:bodyDiv w:val="1"/>
      <w:marLeft w:val="0"/>
      <w:marRight w:val="0"/>
      <w:marTop w:val="0"/>
      <w:marBottom w:val="0"/>
      <w:divBdr>
        <w:top w:val="none" w:sz="0" w:space="0" w:color="auto"/>
        <w:left w:val="none" w:sz="0" w:space="0" w:color="auto"/>
        <w:bottom w:val="none" w:sz="0" w:space="0" w:color="auto"/>
        <w:right w:val="none" w:sz="0" w:space="0" w:color="auto"/>
      </w:divBdr>
    </w:div>
    <w:div w:id="391971300">
      <w:bodyDiv w:val="1"/>
      <w:marLeft w:val="0"/>
      <w:marRight w:val="0"/>
      <w:marTop w:val="0"/>
      <w:marBottom w:val="0"/>
      <w:divBdr>
        <w:top w:val="none" w:sz="0" w:space="0" w:color="auto"/>
        <w:left w:val="none" w:sz="0" w:space="0" w:color="auto"/>
        <w:bottom w:val="none" w:sz="0" w:space="0" w:color="auto"/>
        <w:right w:val="none" w:sz="0" w:space="0" w:color="auto"/>
      </w:divBdr>
    </w:div>
    <w:div w:id="614484028">
      <w:bodyDiv w:val="1"/>
      <w:marLeft w:val="0"/>
      <w:marRight w:val="0"/>
      <w:marTop w:val="0"/>
      <w:marBottom w:val="0"/>
      <w:divBdr>
        <w:top w:val="none" w:sz="0" w:space="0" w:color="auto"/>
        <w:left w:val="none" w:sz="0" w:space="0" w:color="auto"/>
        <w:bottom w:val="none" w:sz="0" w:space="0" w:color="auto"/>
        <w:right w:val="none" w:sz="0" w:space="0" w:color="auto"/>
      </w:divBdr>
    </w:div>
    <w:div w:id="860899057">
      <w:bodyDiv w:val="1"/>
      <w:marLeft w:val="0"/>
      <w:marRight w:val="0"/>
      <w:marTop w:val="0"/>
      <w:marBottom w:val="0"/>
      <w:divBdr>
        <w:top w:val="none" w:sz="0" w:space="0" w:color="auto"/>
        <w:left w:val="none" w:sz="0" w:space="0" w:color="auto"/>
        <w:bottom w:val="none" w:sz="0" w:space="0" w:color="auto"/>
        <w:right w:val="none" w:sz="0" w:space="0" w:color="auto"/>
      </w:divBdr>
    </w:div>
    <w:div w:id="867454568">
      <w:bodyDiv w:val="1"/>
      <w:marLeft w:val="0"/>
      <w:marRight w:val="0"/>
      <w:marTop w:val="0"/>
      <w:marBottom w:val="0"/>
      <w:divBdr>
        <w:top w:val="none" w:sz="0" w:space="0" w:color="auto"/>
        <w:left w:val="none" w:sz="0" w:space="0" w:color="auto"/>
        <w:bottom w:val="none" w:sz="0" w:space="0" w:color="auto"/>
        <w:right w:val="none" w:sz="0" w:space="0" w:color="auto"/>
      </w:divBdr>
    </w:div>
    <w:div w:id="929002895">
      <w:bodyDiv w:val="1"/>
      <w:marLeft w:val="0"/>
      <w:marRight w:val="0"/>
      <w:marTop w:val="0"/>
      <w:marBottom w:val="0"/>
      <w:divBdr>
        <w:top w:val="none" w:sz="0" w:space="0" w:color="auto"/>
        <w:left w:val="none" w:sz="0" w:space="0" w:color="auto"/>
        <w:bottom w:val="none" w:sz="0" w:space="0" w:color="auto"/>
        <w:right w:val="none" w:sz="0" w:space="0" w:color="auto"/>
      </w:divBdr>
    </w:div>
    <w:div w:id="937711200">
      <w:bodyDiv w:val="1"/>
      <w:marLeft w:val="0"/>
      <w:marRight w:val="0"/>
      <w:marTop w:val="0"/>
      <w:marBottom w:val="0"/>
      <w:divBdr>
        <w:top w:val="none" w:sz="0" w:space="0" w:color="auto"/>
        <w:left w:val="none" w:sz="0" w:space="0" w:color="auto"/>
        <w:bottom w:val="none" w:sz="0" w:space="0" w:color="auto"/>
        <w:right w:val="none" w:sz="0" w:space="0" w:color="auto"/>
      </w:divBdr>
    </w:div>
    <w:div w:id="957758089">
      <w:bodyDiv w:val="1"/>
      <w:marLeft w:val="0"/>
      <w:marRight w:val="0"/>
      <w:marTop w:val="0"/>
      <w:marBottom w:val="0"/>
      <w:divBdr>
        <w:top w:val="none" w:sz="0" w:space="0" w:color="auto"/>
        <w:left w:val="none" w:sz="0" w:space="0" w:color="auto"/>
        <w:bottom w:val="none" w:sz="0" w:space="0" w:color="auto"/>
        <w:right w:val="none" w:sz="0" w:space="0" w:color="auto"/>
      </w:divBdr>
    </w:div>
    <w:div w:id="968362802">
      <w:bodyDiv w:val="1"/>
      <w:marLeft w:val="0"/>
      <w:marRight w:val="0"/>
      <w:marTop w:val="0"/>
      <w:marBottom w:val="0"/>
      <w:divBdr>
        <w:top w:val="none" w:sz="0" w:space="0" w:color="auto"/>
        <w:left w:val="none" w:sz="0" w:space="0" w:color="auto"/>
        <w:bottom w:val="none" w:sz="0" w:space="0" w:color="auto"/>
        <w:right w:val="none" w:sz="0" w:space="0" w:color="auto"/>
      </w:divBdr>
    </w:div>
    <w:div w:id="1001588923">
      <w:bodyDiv w:val="1"/>
      <w:marLeft w:val="0"/>
      <w:marRight w:val="0"/>
      <w:marTop w:val="0"/>
      <w:marBottom w:val="0"/>
      <w:divBdr>
        <w:top w:val="none" w:sz="0" w:space="0" w:color="auto"/>
        <w:left w:val="none" w:sz="0" w:space="0" w:color="auto"/>
        <w:bottom w:val="none" w:sz="0" w:space="0" w:color="auto"/>
        <w:right w:val="none" w:sz="0" w:space="0" w:color="auto"/>
      </w:divBdr>
    </w:div>
    <w:div w:id="1032851040">
      <w:bodyDiv w:val="1"/>
      <w:marLeft w:val="0"/>
      <w:marRight w:val="0"/>
      <w:marTop w:val="0"/>
      <w:marBottom w:val="0"/>
      <w:divBdr>
        <w:top w:val="none" w:sz="0" w:space="0" w:color="auto"/>
        <w:left w:val="none" w:sz="0" w:space="0" w:color="auto"/>
        <w:bottom w:val="none" w:sz="0" w:space="0" w:color="auto"/>
        <w:right w:val="none" w:sz="0" w:space="0" w:color="auto"/>
      </w:divBdr>
      <w:divsChild>
        <w:div w:id="2040275652">
          <w:marLeft w:val="0"/>
          <w:marRight w:val="0"/>
          <w:marTop w:val="0"/>
          <w:marBottom w:val="0"/>
          <w:divBdr>
            <w:top w:val="none" w:sz="0" w:space="0" w:color="auto"/>
            <w:left w:val="none" w:sz="0" w:space="0" w:color="auto"/>
            <w:bottom w:val="none" w:sz="0" w:space="0" w:color="auto"/>
            <w:right w:val="none" w:sz="0" w:space="0" w:color="auto"/>
          </w:divBdr>
          <w:divsChild>
            <w:div w:id="1098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6493">
      <w:bodyDiv w:val="1"/>
      <w:marLeft w:val="0"/>
      <w:marRight w:val="0"/>
      <w:marTop w:val="0"/>
      <w:marBottom w:val="0"/>
      <w:divBdr>
        <w:top w:val="none" w:sz="0" w:space="0" w:color="auto"/>
        <w:left w:val="none" w:sz="0" w:space="0" w:color="auto"/>
        <w:bottom w:val="none" w:sz="0" w:space="0" w:color="auto"/>
        <w:right w:val="none" w:sz="0" w:space="0" w:color="auto"/>
      </w:divBdr>
    </w:div>
    <w:div w:id="1287469500">
      <w:bodyDiv w:val="1"/>
      <w:marLeft w:val="0"/>
      <w:marRight w:val="0"/>
      <w:marTop w:val="0"/>
      <w:marBottom w:val="0"/>
      <w:divBdr>
        <w:top w:val="none" w:sz="0" w:space="0" w:color="auto"/>
        <w:left w:val="none" w:sz="0" w:space="0" w:color="auto"/>
        <w:bottom w:val="none" w:sz="0" w:space="0" w:color="auto"/>
        <w:right w:val="none" w:sz="0" w:space="0" w:color="auto"/>
      </w:divBdr>
    </w:div>
    <w:div w:id="1439329151">
      <w:bodyDiv w:val="1"/>
      <w:marLeft w:val="0"/>
      <w:marRight w:val="0"/>
      <w:marTop w:val="0"/>
      <w:marBottom w:val="0"/>
      <w:divBdr>
        <w:top w:val="none" w:sz="0" w:space="0" w:color="auto"/>
        <w:left w:val="none" w:sz="0" w:space="0" w:color="auto"/>
        <w:bottom w:val="none" w:sz="0" w:space="0" w:color="auto"/>
        <w:right w:val="none" w:sz="0" w:space="0" w:color="auto"/>
      </w:divBdr>
    </w:div>
    <w:div w:id="1448625098">
      <w:bodyDiv w:val="1"/>
      <w:marLeft w:val="0"/>
      <w:marRight w:val="0"/>
      <w:marTop w:val="0"/>
      <w:marBottom w:val="0"/>
      <w:divBdr>
        <w:top w:val="none" w:sz="0" w:space="0" w:color="auto"/>
        <w:left w:val="none" w:sz="0" w:space="0" w:color="auto"/>
        <w:bottom w:val="none" w:sz="0" w:space="0" w:color="auto"/>
        <w:right w:val="none" w:sz="0" w:space="0" w:color="auto"/>
      </w:divBdr>
    </w:div>
    <w:div w:id="1463188864">
      <w:bodyDiv w:val="1"/>
      <w:marLeft w:val="0"/>
      <w:marRight w:val="0"/>
      <w:marTop w:val="0"/>
      <w:marBottom w:val="0"/>
      <w:divBdr>
        <w:top w:val="none" w:sz="0" w:space="0" w:color="auto"/>
        <w:left w:val="none" w:sz="0" w:space="0" w:color="auto"/>
        <w:bottom w:val="none" w:sz="0" w:space="0" w:color="auto"/>
        <w:right w:val="none" w:sz="0" w:space="0" w:color="auto"/>
      </w:divBdr>
    </w:div>
    <w:div w:id="1596985292">
      <w:bodyDiv w:val="1"/>
      <w:marLeft w:val="0"/>
      <w:marRight w:val="0"/>
      <w:marTop w:val="0"/>
      <w:marBottom w:val="0"/>
      <w:divBdr>
        <w:top w:val="none" w:sz="0" w:space="0" w:color="auto"/>
        <w:left w:val="none" w:sz="0" w:space="0" w:color="auto"/>
        <w:bottom w:val="none" w:sz="0" w:space="0" w:color="auto"/>
        <w:right w:val="none" w:sz="0" w:space="0" w:color="auto"/>
      </w:divBdr>
    </w:div>
    <w:div w:id="1605577549">
      <w:bodyDiv w:val="1"/>
      <w:marLeft w:val="0"/>
      <w:marRight w:val="0"/>
      <w:marTop w:val="0"/>
      <w:marBottom w:val="0"/>
      <w:divBdr>
        <w:top w:val="none" w:sz="0" w:space="0" w:color="auto"/>
        <w:left w:val="none" w:sz="0" w:space="0" w:color="auto"/>
        <w:bottom w:val="none" w:sz="0" w:space="0" w:color="auto"/>
        <w:right w:val="none" w:sz="0" w:space="0" w:color="auto"/>
      </w:divBdr>
    </w:div>
    <w:div w:id="1835684481">
      <w:bodyDiv w:val="1"/>
      <w:marLeft w:val="0"/>
      <w:marRight w:val="0"/>
      <w:marTop w:val="0"/>
      <w:marBottom w:val="0"/>
      <w:divBdr>
        <w:top w:val="none" w:sz="0" w:space="0" w:color="auto"/>
        <w:left w:val="none" w:sz="0" w:space="0" w:color="auto"/>
        <w:bottom w:val="none" w:sz="0" w:space="0" w:color="auto"/>
        <w:right w:val="none" w:sz="0" w:space="0" w:color="auto"/>
      </w:divBdr>
    </w:div>
    <w:div w:id="1867282351">
      <w:bodyDiv w:val="1"/>
      <w:marLeft w:val="0"/>
      <w:marRight w:val="0"/>
      <w:marTop w:val="0"/>
      <w:marBottom w:val="0"/>
      <w:divBdr>
        <w:top w:val="none" w:sz="0" w:space="0" w:color="auto"/>
        <w:left w:val="none" w:sz="0" w:space="0" w:color="auto"/>
        <w:bottom w:val="none" w:sz="0" w:space="0" w:color="auto"/>
        <w:right w:val="none" w:sz="0" w:space="0" w:color="auto"/>
      </w:divBdr>
    </w:div>
    <w:div w:id="1892420135">
      <w:bodyDiv w:val="1"/>
      <w:marLeft w:val="0"/>
      <w:marRight w:val="0"/>
      <w:marTop w:val="0"/>
      <w:marBottom w:val="0"/>
      <w:divBdr>
        <w:top w:val="none" w:sz="0" w:space="0" w:color="auto"/>
        <w:left w:val="none" w:sz="0" w:space="0" w:color="auto"/>
        <w:bottom w:val="none" w:sz="0" w:space="0" w:color="auto"/>
        <w:right w:val="none" w:sz="0" w:space="0" w:color="auto"/>
      </w:divBdr>
    </w:div>
    <w:div w:id="2019968330">
      <w:bodyDiv w:val="1"/>
      <w:marLeft w:val="0"/>
      <w:marRight w:val="0"/>
      <w:marTop w:val="0"/>
      <w:marBottom w:val="0"/>
      <w:divBdr>
        <w:top w:val="none" w:sz="0" w:space="0" w:color="auto"/>
        <w:left w:val="none" w:sz="0" w:space="0" w:color="auto"/>
        <w:bottom w:val="none" w:sz="0" w:space="0" w:color="auto"/>
        <w:right w:val="none" w:sz="0" w:space="0" w:color="auto"/>
      </w:divBdr>
    </w:div>
    <w:div w:id="2047676224">
      <w:bodyDiv w:val="1"/>
      <w:marLeft w:val="0"/>
      <w:marRight w:val="0"/>
      <w:marTop w:val="0"/>
      <w:marBottom w:val="0"/>
      <w:divBdr>
        <w:top w:val="none" w:sz="0" w:space="0" w:color="auto"/>
        <w:left w:val="none" w:sz="0" w:space="0" w:color="auto"/>
        <w:bottom w:val="none" w:sz="0" w:space="0" w:color="auto"/>
        <w:right w:val="none" w:sz="0" w:space="0" w:color="auto"/>
      </w:divBdr>
    </w:div>
    <w:div w:id="20533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3596</Words>
  <Characters>20502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Наталья Иванова</cp:lastModifiedBy>
  <cp:revision>2</cp:revision>
  <cp:lastPrinted>2016-01-13T01:16:00Z</cp:lastPrinted>
  <dcterms:created xsi:type="dcterms:W3CDTF">2017-10-02T09:57:00Z</dcterms:created>
  <dcterms:modified xsi:type="dcterms:W3CDTF">2017-10-02T09:57:00Z</dcterms:modified>
</cp:coreProperties>
</file>